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2"/>
        <w:ind w:firstLine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ДОГОВОР № </w:t>
      </w:r>
      <w:r>
        <w:rPr>
          <w:b/>
        </w:rPr>
        <w:t xml:space="preserve">__________</w:t>
      </w:r>
      <w:r>
        <w:rPr>
          <w:b/>
          <w:bCs/>
        </w:rPr>
      </w:r>
    </w:p>
    <w:p>
      <w:pPr>
        <w:pStyle w:val="972"/>
        <w:ind w:firstLine="0"/>
        <w:jc w:val="center"/>
        <w:spacing w:line="264" w:lineRule="auto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НА ВЫПОЛНЕНИЕ РАБОТ 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80"/>
        <w:spacing w:line="264" w:lineRule="auto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966"/>
      </w:pPr>
      <w:r>
        <w:t xml:space="preserve">г. Н. Новгород</w:t>
      </w:r>
      <w:r>
        <w:tab/>
      </w:r>
      <w:r>
        <w:tab/>
      </w:r>
      <w:r>
        <w:tab/>
      </w:r>
      <w:r>
        <w:tab/>
        <w:t xml:space="preserve">                                                     </w:t>
      </w:r>
      <w:r>
        <w:t xml:space="preserve">            «_</w:t>
      </w:r>
      <w:r>
        <w:t xml:space="preserve">___</w:t>
      </w:r>
      <w:r>
        <w:t xml:space="preserve">_»  __</w:t>
      </w:r>
      <w:r>
        <w:t xml:space="preserve">_____</w:t>
      </w:r>
      <w:r>
        <w:t xml:space="preserve">_______ 202</w:t>
      </w:r>
      <w:r>
        <w:t xml:space="preserve">6</w:t>
      </w:r>
      <w:r>
        <w:t xml:space="preserve"> г.      </w:t>
      </w:r>
      <w:r/>
    </w:p>
    <w:p>
      <w:pPr>
        <w:jc w:val="both"/>
        <w:rPr>
          <w:bCs/>
        </w:rPr>
      </w:pPr>
      <w:r>
        <w:rPr>
          <w:bCs/>
        </w:rPr>
      </w:r>
      <w:r>
        <w:rPr>
          <w:bCs/>
        </w:rPr>
      </w:r>
    </w:p>
    <w:p>
      <w:pPr>
        <w:pStyle w:val="1001"/>
        <w:ind w:firstLine="851"/>
        <w:jc w:val="both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Филиал Публичного акционерного общества «Россети Центр и Приволжье» - «Нижновэнерго» в</w:t>
      </w:r>
      <w:r>
        <w:rPr>
          <w:color w:val="000000"/>
        </w:rPr>
        <w:t xml:space="preserve"> лице директора филиала ПАО «Россети Центр и Приволжье» - «Нижновэнерго» Федорова Дмитрия Геннадиевича,</w:t>
      </w:r>
      <w:r>
        <w:rPr>
          <w:b/>
          <w:bCs/>
          <w:color w:val="000000"/>
        </w:rPr>
        <w:t xml:space="preserve"> </w:t>
      </w:r>
      <w:r>
        <w:rPr>
          <w:color w:val="000000"/>
        </w:rPr>
        <w:t xml:space="preserve">действующего на основании доверенности </w:t>
      </w:r>
      <w:r>
        <w:t xml:space="preserve">Д-ЦА/142 от 18.10.2024</w:t>
      </w:r>
      <w:r>
        <w:rPr>
          <w:color w:val="000000"/>
        </w:rPr>
        <w:t xml:space="preserve">, именуемое в дальнейшем «</w:t>
      </w:r>
      <w:r>
        <w:rPr>
          <w:color w:val="000000"/>
        </w:rPr>
        <w:t xml:space="preserve">Заказчик</w:t>
      </w:r>
      <w:r>
        <w:rPr>
          <w:color w:val="000000"/>
        </w:rPr>
        <w:t xml:space="preserve">» с одной стороны,</w:t>
      </w:r>
      <w:r>
        <w:rPr>
          <w:color w:val="000000"/>
        </w:rPr>
      </w:r>
    </w:p>
    <w:p>
      <w:pPr>
        <w:pStyle w:val="1001"/>
        <w:ind w:firstLine="851"/>
        <w:jc w:val="both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и </w:t>
      </w:r>
      <w:r>
        <w:rPr>
          <w:color w:val="000000"/>
        </w:rPr>
        <w:t xml:space="preserve">______________________________________________________________________</w:t>
      </w:r>
      <w:r>
        <w:rPr>
          <w:color w:val="000000"/>
        </w:rPr>
        <w:t xml:space="preserve">именуемое в дальнейшем «</w:t>
      </w:r>
      <w:r>
        <w:rPr>
          <w:color w:val="000000"/>
        </w:rPr>
        <w:t xml:space="preserve">Подрядчик</w:t>
      </w:r>
      <w:r>
        <w:rPr>
          <w:color w:val="000000"/>
        </w:rPr>
        <w:t xml:space="preserve">», в лице_____________________, действующей на основании __</w:t>
      </w:r>
      <w:r>
        <w:rPr>
          <w:color w:val="000000"/>
        </w:rPr>
        <w:t xml:space="preserve">__________________________ с другой стороны, совместно именуемые «Стороны», а по отдельности «Сторона», заключили настоящий Договор по результатам закупочной процедуры на право заключения договора _________________(, объявленной извещением от ___________ №</w:t>
      </w:r>
      <w:r>
        <w:rPr>
          <w:color w:val="000000"/>
        </w:rPr>
        <w:t xml:space="preserve"> _________, </w:t>
      </w:r>
      <w:r>
        <w:rPr>
          <w:color w:val="000000"/>
        </w:rPr>
        <w:t xml:space="preserve">на основании протокола о результатах закупочной процедуры на право заключения договора от ________№ ______, именуемые в дальнейшем «Стороны», заключили настоящий договор, именуемый в дальнейшем – Договор, о нижеследующем:</w:t>
      </w:r>
      <w:r>
        <w:rPr>
          <w:color w:val="000000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694"/>
        <w:tabs>
          <w:tab w:val="left" w:pos="0" w:leader="none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1.      ПРЕДМЕТ ДОГОВОРА</w:t>
      </w:r>
      <w:r>
        <w:rPr>
          <w:rFonts w:eastAsia="MS Mincho"/>
          <w:b/>
          <w:bCs/>
          <w:sz w:val="24"/>
          <w:szCs w:val="24"/>
          <w:lang w:eastAsia="ja-JP"/>
        </w:rPr>
      </w:r>
    </w:p>
    <w:p>
      <w:pPr>
        <w:pStyle w:val="803"/>
        <w:numPr>
          <w:ilvl w:val="1"/>
          <w:numId w:val="44"/>
        </w:numPr>
        <w:ind w:left="0" w:firstLine="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Подрядчик по заданию Заказчика обязан </w:t>
      </w:r>
      <w:r>
        <w:rPr>
          <w:rFonts w:ascii="Times New Roman" w:hAnsi="Times New Roman"/>
          <w:sz w:val="24"/>
          <w:szCs w:val="24"/>
        </w:rPr>
        <w:t xml:space="preserve">выполнить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аварийно–восстановительны</w:t>
      </w:r>
      <w:r>
        <w:rPr>
          <w:rFonts w:ascii="Times New Roman" w:hAnsi="Times New Roman"/>
          <w:sz w:val="24"/>
          <w:szCs w:val="24"/>
        </w:rPr>
        <w:t xml:space="preserve">х</w:t>
      </w:r>
      <w:r>
        <w:rPr>
          <w:rFonts w:ascii="Times New Roman" w:hAnsi="Times New Roman"/>
          <w:sz w:val="24"/>
          <w:szCs w:val="24"/>
        </w:rPr>
        <w:t xml:space="preserve"> и ремонтны</w:t>
      </w:r>
      <w:r>
        <w:rPr>
          <w:rFonts w:ascii="Times New Roman" w:hAnsi="Times New Roman"/>
          <w:sz w:val="24"/>
          <w:szCs w:val="24"/>
        </w:rPr>
        <w:t xml:space="preserve">х</w:t>
      </w:r>
      <w:r>
        <w:rPr>
          <w:rFonts w:ascii="Times New Roman" w:hAnsi="Times New Roman"/>
          <w:sz w:val="24"/>
          <w:szCs w:val="24"/>
        </w:rPr>
        <w:t xml:space="preserve"> работ по ликвидации последствий авар</w:t>
      </w:r>
      <w:r>
        <w:rPr>
          <w:rFonts w:ascii="Times New Roman" w:hAnsi="Times New Roman"/>
          <w:sz w:val="24"/>
          <w:szCs w:val="24"/>
        </w:rPr>
        <w:t xml:space="preserve">ий на объектах электроэнергетики</w:t>
      </w:r>
      <w:r>
        <w:rPr>
          <w:rFonts w:ascii="Times New Roman" w:hAnsi="Times New Roman"/>
          <w:sz w:val="24"/>
          <w:szCs w:val="24"/>
        </w:rPr>
        <w:t xml:space="preserve">, вызванных повреждением оборудования сторонними лицами</w:t>
      </w:r>
      <w:r>
        <w:rPr>
          <w:rFonts w:ascii="Times New Roman" w:hAnsi="Times New Roman"/>
          <w:sz w:val="24"/>
          <w:szCs w:val="24"/>
        </w:rPr>
        <w:t xml:space="preserve">, в соответствии с положениями настоящего Договора, Технического задания (Приложение № </w:t>
      </w:r>
      <w:r>
        <w:rPr>
          <w:rFonts w:ascii="Times New Roman" w:hAnsi="Times New Roman"/>
          <w:sz w:val="24"/>
          <w:szCs w:val="24"/>
        </w:rPr>
        <w:t xml:space="preserve">5</w:t>
      </w:r>
      <w:r>
        <w:rPr>
          <w:rFonts w:ascii="Times New Roman" w:hAnsi="Times New Roman"/>
          <w:sz w:val="24"/>
          <w:szCs w:val="24"/>
        </w:rPr>
        <w:t xml:space="preserve"> к настоящему Договору).</w:t>
      </w:r>
      <w:r>
        <w:rPr>
          <w:rFonts w:ascii="Times New Roman" w:hAnsi="Times New Roman"/>
          <w:sz w:val="24"/>
          <w:szCs w:val="24"/>
        </w:rPr>
      </w:r>
    </w:p>
    <w:p>
      <w:pPr>
        <w:pStyle w:val="786"/>
        <w:ind w:firstLine="851"/>
        <w:rPr>
          <w:b w:val="0"/>
          <w:sz w:val="24"/>
          <w:szCs w:val="24"/>
          <w:u w:val="none"/>
        </w:rPr>
      </w:pPr>
      <w:r>
        <w:rPr>
          <w:b w:val="0"/>
          <w:sz w:val="24"/>
          <w:szCs w:val="24"/>
          <w:u w:val="none"/>
        </w:rPr>
        <w:t xml:space="preserve">1.2.</w:t>
      </w:r>
      <w:r>
        <w:rPr>
          <w:b w:val="0"/>
          <w:sz w:val="24"/>
          <w:szCs w:val="24"/>
          <w:u w:val="none"/>
        </w:rPr>
        <w:t xml:space="preserve"> </w:t>
      </w:r>
      <w:r>
        <w:rPr>
          <w:b w:val="0"/>
          <w:sz w:val="24"/>
          <w:szCs w:val="24"/>
          <w:u w:val="none"/>
        </w:rPr>
        <w:t xml:space="preserve">Срок выполнения работ: </w:t>
      </w:r>
      <w:r>
        <w:rPr>
          <w:b w:val="0"/>
          <w:sz w:val="24"/>
          <w:szCs w:val="24"/>
          <w:u w:val="none"/>
        </w:rPr>
        <w:t xml:space="preserve">август </w:t>
      </w:r>
      <w:r>
        <w:rPr>
          <w:b w:val="0"/>
          <w:sz w:val="24"/>
          <w:szCs w:val="24"/>
          <w:u w:val="none"/>
        </w:rPr>
        <w:t xml:space="preserve">2026</w:t>
      </w:r>
      <w:r>
        <w:rPr>
          <w:b w:val="0"/>
          <w:sz w:val="24"/>
          <w:szCs w:val="24"/>
          <w:u w:val="none"/>
        </w:rPr>
        <w:t xml:space="preserve">.</w:t>
      </w:r>
      <w:r>
        <w:rPr>
          <w:b w:val="0"/>
          <w:sz w:val="24"/>
          <w:szCs w:val="24"/>
          <w:u w:val="none"/>
        </w:rPr>
      </w:r>
    </w:p>
    <w:p>
      <w:pPr>
        <w:ind w:left="-993" w:firstLine="993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8"/>
        </w:numPr>
        <w:tabs>
          <w:tab w:val="left" w:pos="0" w:leader="none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ПРАВА И ОБЯЗАННОСТИ СТОРОН</w:t>
      </w:r>
      <w:r>
        <w:rPr>
          <w:rFonts w:eastAsia="MS Mincho"/>
          <w:b/>
          <w:bCs/>
          <w:sz w:val="24"/>
          <w:szCs w:val="24"/>
          <w:lang w:eastAsia="ja-JP"/>
        </w:rPr>
      </w:r>
    </w:p>
    <w:p>
      <w:pPr>
        <w:pStyle w:val="968"/>
        <w:rPr>
          <w:b/>
        </w:rPr>
      </w:pPr>
      <w:r>
        <w:rPr>
          <w:b/>
        </w:rPr>
        <w:t xml:space="preserve">          </w:t>
      </w:r>
      <w:r>
        <w:rPr>
          <w:b/>
        </w:rPr>
        <w:t xml:space="preserve">2.1.</w:t>
      </w:r>
      <w:r>
        <w:rPr>
          <w:b/>
        </w:rPr>
        <w:t xml:space="preserve"> </w:t>
      </w:r>
      <w:r>
        <w:rPr>
          <w:b/>
        </w:rPr>
        <w:t xml:space="preserve">Подрядчи</w:t>
      </w:r>
      <w:r>
        <w:rPr>
          <w:b/>
        </w:rPr>
        <w:t xml:space="preserve">к обязан</w:t>
      </w:r>
      <w:r>
        <w:rPr>
          <w:b/>
        </w:rPr>
        <w:t xml:space="preserve">:</w:t>
      </w:r>
      <w:r>
        <w:rPr>
          <w:b/>
        </w:rPr>
      </w:r>
    </w:p>
    <w:p>
      <w:pPr>
        <w:pStyle w:val="968"/>
        <w:numPr>
          <w:ilvl w:val="2"/>
          <w:numId w:val="46"/>
        </w:numPr>
        <w:ind w:left="0" w:firstLine="567"/>
        <w:tabs>
          <w:tab w:val="left" w:pos="0" w:leader="none"/>
          <w:tab w:val="left" w:pos="567" w:leader="none"/>
        </w:tabs>
      </w:pPr>
      <w:r>
        <w:t xml:space="preserve">выполнить работы в порядке и сроки, установленные Договором.  </w:t>
      </w:r>
      <w:r/>
    </w:p>
    <w:p>
      <w:pPr>
        <w:pStyle w:val="968"/>
        <w:tabs>
          <w:tab w:val="left" w:pos="0" w:leader="none"/>
          <w:tab w:val="num" w:pos="720" w:leader="none"/>
        </w:tabs>
        <w:rPr>
          <w:spacing w:val="3"/>
        </w:rPr>
      </w:pPr>
      <w:r>
        <w:rPr>
          <w:spacing w:val="3"/>
        </w:rPr>
        <w:t xml:space="preserve">         2.1.</w:t>
      </w:r>
      <w:r>
        <w:rPr>
          <w:spacing w:val="3"/>
        </w:rPr>
        <w:t xml:space="preserve">2</w:t>
      </w:r>
      <w:r>
        <w:rPr>
          <w:spacing w:val="3"/>
        </w:rPr>
        <w:t xml:space="preserve">. </w:t>
      </w:r>
      <w:r>
        <w:rPr>
          <w:spacing w:val="3"/>
        </w:rPr>
        <w:t xml:space="preserve">  </w:t>
      </w:r>
      <w:r>
        <w:rPr>
          <w:spacing w:val="3"/>
        </w:rPr>
        <w:t xml:space="preserve">принимать участие в работе оперативного штаба Заказчика по ликвидации последствий аварии на его объектах и исполнять его решения.</w:t>
      </w:r>
      <w:r>
        <w:rPr>
          <w:spacing w:val="3"/>
        </w:rPr>
      </w:r>
    </w:p>
    <w:p>
      <w:pPr>
        <w:pStyle w:val="968"/>
        <w:rPr>
          <w:b/>
        </w:rPr>
      </w:pPr>
      <w:r>
        <w:rPr>
          <w:b/>
        </w:rPr>
        <w:t xml:space="preserve">          </w:t>
      </w:r>
      <w:r>
        <w:rPr>
          <w:b/>
        </w:rPr>
        <w:t xml:space="preserve">2.2. Подрядчик вправе:</w:t>
      </w:r>
      <w:r>
        <w:rPr>
          <w:b/>
        </w:rPr>
      </w:r>
    </w:p>
    <w:p>
      <w:pPr>
        <w:pStyle w:val="968"/>
        <w:tabs>
          <w:tab w:val="left" w:pos="0" w:leader="none"/>
          <w:tab w:val="num" w:pos="720" w:leader="none"/>
        </w:tabs>
      </w:pPr>
      <w:r>
        <w:t xml:space="preserve">          2.2.1. </w:t>
      </w:r>
      <w:r>
        <w:t xml:space="preserve">привлекать к выполнению работ по Договору третьих лиц (субподрядчиков) без дополнительного согласования возможности их привлечения с Заказчиком.</w:t>
      </w:r>
      <w:r/>
    </w:p>
    <w:p>
      <w:pPr>
        <w:jc w:val="both"/>
        <w:rPr>
          <w:spacing w:val="-4"/>
          <w:sz w:val="24"/>
          <w:szCs w:val="24"/>
          <w:lang w:eastAsia="en-US"/>
        </w:rPr>
      </w:pPr>
      <w:r>
        <w:rPr>
          <w:spacing w:val="-4"/>
          <w:sz w:val="24"/>
          <w:szCs w:val="24"/>
          <w:lang w:eastAsia="en-US"/>
        </w:rPr>
        <w:t xml:space="preserve">        </w:t>
      </w:r>
      <w:r>
        <w:rPr>
          <w:spacing w:val="-4"/>
          <w:sz w:val="24"/>
          <w:szCs w:val="24"/>
          <w:lang w:eastAsia="en-US"/>
        </w:rPr>
        <w:t xml:space="preserve"> </w:t>
      </w:r>
      <w:r>
        <w:rPr>
          <w:spacing w:val="-4"/>
          <w:sz w:val="24"/>
          <w:szCs w:val="24"/>
          <w:lang w:eastAsia="en-US"/>
        </w:rPr>
        <w:t xml:space="preserve"> </w:t>
      </w:r>
      <w:r>
        <w:rPr>
          <w:spacing w:val="-4"/>
          <w:sz w:val="24"/>
          <w:szCs w:val="24"/>
          <w:lang w:eastAsia="en-US"/>
        </w:rPr>
        <w:t xml:space="preserve">2.2.2</w:t>
      </w:r>
      <w:r>
        <w:rPr>
          <w:spacing w:val="-4"/>
          <w:sz w:val="24"/>
          <w:szCs w:val="24"/>
          <w:lang w:eastAsia="en-US"/>
        </w:rPr>
        <w:t xml:space="preserve">. </w:t>
      </w:r>
      <w:r>
        <w:rPr>
          <w:spacing w:val="-4"/>
          <w:sz w:val="24"/>
          <w:szCs w:val="24"/>
          <w:lang w:eastAsia="en-US"/>
        </w:rPr>
        <w:t xml:space="preserve">В случае неисполнения </w:t>
      </w:r>
      <w:r>
        <w:rPr>
          <w:rFonts w:eastAsia="Calibri"/>
          <w:sz w:val="24"/>
          <w:szCs w:val="24"/>
          <w:lang w:eastAsia="en-US"/>
        </w:rPr>
        <w:t xml:space="preserve">Заказчиком </w:t>
      </w:r>
      <w:r>
        <w:rPr>
          <w:spacing w:val="-4"/>
          <w:sz w:val="24"/>
          <w:szCs w:val="24"/>
          <w:lang w:eastAsia="en-US"/>
        </w:rPr>
        <w:t xml:space="preserve">обязанност</w:t>
      </w:r>
      <w:r>
        <w:rPr>
          <w:spacing w:val="-4"/>
          <w:sz w:val="24"/>
          <w:szCs w:val="24"/>
          <w:lang w:eastAsia="en-US"/>
        </w:rPr>
        <w:t xml:space="preserve">ей</w:t>
      </w:r>
      <w:r>
        <w:rPr>
          <w:spacing w:val="-4"/>
          <w:sz w:val="24"/>
          <w:szCs w:val="24"/>
          <w:lang w:eastAsia="en-US"/>
        </w:rPr>
        <w:t xml:space="preserve">, установленн</w:t>
      </w:r>
      <w:r>
        <w:rPr>
          <w:spacing w:val="-4"/>
          <w:sz w:val="24"/>
          <w:szCs w:val="24"/>
          <w:lang w:eastAsia="en-US"/>
        </w:rPr>
        <w:t xml:space="preserve">ых</w:t>
      </w:r>
      <w:r>
        <w:rPr>
          <w:spacing w:val="-4"/>
          <w:sz w:val="24"/>
          <w:szCs w:val="24"/>
          <w:lang w:eastAsia="en-US"/>
        </w:rPr>
        <w:t xml:space="preserve"> п. </w:t>
      </w:r>
      <w:r>
        <w:rPr>
          <w:spacing w:val="-4"/>
          <w:sz w:val="24"/>
          <w:szCs w:val="24"/>
          <w:lang w:eastAsia="en-US"/>
        </w:rPr>
        <w:t xml:space="preserve">2</w:t>
      </w:r>
      <w:r>
        <w:rPr>
          <w:spacing w:val="-4"/>
          <w:sz w:val="24"/>
          <w:szCs w:val="24"/>
          <w:lang w:eastAsia="en-US"/>
        </w:rPr>
        <w:t xml:space="preserve">.</w:t>
      </w:r>
      <w:r>
        <w:rPr>
          <w:spacing w:val="-4"/>
          <w:sz w:val="24"/>
          <w:szCs w:val="24"/>
          <w:lang w:eastAsia="en-US"/>
        </w:rPr>
        <w:t xml:space="preserve">3</w:t>
      </w:r>
      <w:r>
        <w:rPr>
          <w:spacing w:val="-4"/>
          <w:sz w:val="24"/>
          <w:szCs w:val="24"/>
          <w:lang w:eastAsia="en-US"/>
        </w:rPr>
        <w:t xml:space="preserve">.</w:t>
      </w:r>
      <w:r>
        <w:rPr>
          <w:spacing w:val="-4"/>
          <w:sz w:val="24"/>
          <w:szCs w:val="24"/>
          <w:lang w:eastAsia="en-US"/>
        </w:rPr>
        <w:t xml:space="preserve">11</w:t>
      </w:r>
      <w:r>
        <w:rPr>
          <w:spacing w:val="-4"/>
          <w:sz w:val="24"/>
          <w:szCs w:val="24"/>
          <w:lang w:eastAsia="en-US"/>
        </w:rPr>
        <w:t xml:space="preserve"> настоящего </w:t>
      </w:r>
      <w:r>
        <w:rPr>
          <w:spacing w:val="-4"/>
          <w:sz w:val="24"/>
          <w:szCs w:val="24"/>
          <w:lang w:eastAsia="en-US"/>
        </w:rPr>
        <w:t xml:space="preserve">Д</w:t>
      </w:r>
      <w:r>
        <w:rPr>
          <w:spacing w:val="-4"/>
          <w:sz w:val="24"/>
          <w:szCs w:val="24"/>
          <w:lang w:eastAsia="en-US"/>
        </w:rPr>
        <w:t xml:space="preserve">оговора, </w:t>
      </w:r>
      <w:r>
        <w:rPr>
          <w:spacing w:val="-4"/>
          <w:sz w:val="24"/>
          <w:szCs w:val="24"/>
          <w:lang w:eastAsia="en-US"/>
        </w:rPr>
        <w:t xml:space="preserve">Подрядчик </w:t>
      </w:r>
      <w:r>
        <w:rPr>
          <w:spacing w:val="-4"/>
          <w:sz w:val="24"/>
          <w:szCs w:val="24"/>
          <w:lang w:eastAsia="en-US"/>
        </w:rPr>
        <w:t xml:space="preserve">вправе в одностороннем </w:t>
      </w:r>
      <w:r>
        <w:rPr>
          <w:spacing w:val="-4"/>
          <w:sz w:val="24"/>
          <w:szCs w:val="24"/>
          <w:lang w:eastAsia="en-US"/>
        </w:rPr>
        <w:t xml:space="preserve">внесудебном </w:t>
      </w:r>
      <w:r>
        <w:rPr>
          <w:spacing w:val="-4"/>
          <w:sz w:val="24"/>
          <w:szCs w:val="24"/>
          <w:lang w:eastAsia="en-US"/>
        </w:rPr>
        <w:t xml:space="preserve">порядке отказаться</w:t>
      </w:r>
      <w:r>
        <w:rPr>
          <w:spacing w:val="-4"/>
          <w:sz w:val="24"/>
          <w:szCs w:val="24"/>
          <w:lang w:eastAsia="en-US"/>
        </w:rPr>
        <w:t xml:space="preserve"> </w:t>
      </w:r>
      <w:r>
        <w:rPr>
          <w:spacing w:val="-4"/>
          <w:sz w:val="24"/>
          <w:szCs w:val="24"/>
          <w:lang w:eastAsia="en-US"/>
        </w:rPr>
        <w:t xml:space="preserve">от исполнения настоящего </w:t>
      </w:r>
      <w:r>
        <w:rPr>
          <w:spacing w:val="-4"/>
          <w:sz w:val="24"/>
          <w:szCs w:val="24"/>
          <w:lang w:eastAsia="en-US"/>
        </w:rPr>
        <w:t xml:space="preserve">Д</w:t>
      </w:r>
      <w:r>
        <w:rPr>
          <w:spacing w:val="-4"/>
          <w:sz w:val="24"/>
          <w:szCs w:val="24"/>
          <w:lang w:eastAsia="en-US"/>
        </w:rPr>
        <w:t xml:space="preserve">оговора</w:t>
      </w:r>
      <w:r>
        <w:rPr>
          <w:spacing w:val="-4"/>
          <w:sz w:val="24"/>
          <w:szCs w:val="24"/>
          <w:lang w:eastAsia="en-US"/>
        </w:rPr>
        <w:t xml:space="preserve">, письменно уведомив об этом </w:t>
      </w:r>
      <w:r>
        <w:rPr>
          <w:rFonts w:eastAsia="Calibri"/>
          <w:sz w:val="24"/>
          <w:szCs w:val="24"/>
          <w:lang w:eastAsia="en-US"/>
        </w:rPr>
        <w:t xml:space="preserve">Заказчика</w:t>
      </w:r>
      <w:r>
        <w:rPr>
          <w:spacing w:val="-4"/>
          <w:sz w:val="24"/>
          <w:szCs w:val="24"/>
          <w:lang w:eastAsia="en-US"/>
        </w:rPr>
        <w:t xml:space="preserve">.</w:t>
      </w:r>
      <w:r>
        <w:rPr>
          <w:spacing w:val="-4"/>
          <w:sz w:val="24"/>
          <w:szCs w:val="24"/>
          <w:lang w:eastAsia="en-US"/>
        </w:rPr>
        <w:t xml:space="preserve"> Договор считается расторгнутым по истечении 5 (пяти) календарных дней с момента получения </w:t>
      </w:r>
      <w:r>
        <w:rPr>
          <w:rFonts w:eastAsia="Calibri"/>
          <w:sz w:val="24"/>
          <w:szCs w:val="24"/>
          <w:lang w:eastAsia="en-US"/>
        </w:rPr>
        <w:t xml:space="preserve">Заказчиком </w:t>
      </w:r>
      <w:r>
        <w:rPr>
          <w:spacing w:val="-4"/>
          <w:sz w:val="24"/>
          <w:szCs w:val="24"/>
          <w:lang w:eastAsia="en-US"/>
        </w:rPr>
        <w:t xml:space="preserve">указанного письменного уведомления Подрядчика.</w:t>
      </w:r>
      <w:r>
        <w:rPr>
          <w:spacing w:val="-4"/>
          <w:sz w:val="24"/>
          <w:szCs w:val="24"/>
          <w:lang w:eastAsia="en-US"/>
        </w:rPr>
      </w:r>
    </w:p>
    <w:p>
      <w:pPr>
        <w:pStyle w:val="968"/>
        <w:tabs>
          <w:tab w:val="left" w:pos="0" w:leader="none"/>
          <w:tab w:val="num" w:pos="720" w:leader="none"/>
        </w:tabs>
      </w:pPr>
      <w:r/>
      <w:r/>
    </w:p>
    <w:p>
      <w:pPr>
        <w:pStyle w:val="968"/>
        <w:tabs>
          <w:tab w:val="left" w:pos="0" w:leader="none"/>
        </w:tabs>
        <w:rPr>
          <w:b/>
        </w:rPr>
      </w:pPr>
      <w:r/>
      <w:bookmarkStart w:id="0" w:name="_GoBack"/>
      <w:r/>
      <w:bookmarkEnd w:id="0"/>
      <w:r>
        <w:rPr>
          <w:b/>
        </w:rPr>
        <w:t xml:space="preserve">          </w:t>
      </w:r>
      <w:r>
        <w:rPr>
          <w:b/>
        </w:rPr>
        <w:t xml:space="preserve">2.3. </w:t>
      </w:r>
      <w:r>
        <w:rPr>
          <w:b/>
        </w:rPr>
        <w:t xml:space="preserve">Заказчика</w:t>
      </w:r>
      <w:r>
        <w:rPr>
          <w:b/>
        </w:rPr>
        <w:t xml:space="preserve"> обязуется</w:t>
      </w:r>
      <w:r>
        <w:rPr>
          <w:b/>
        </w:rPr>
        <w:t xml:space="preserve">:</w:t>
      </w:r>
      <w:r>
        <w:rPr>
          <w:b/>
        </w:rPr>
      </w:r>
    </w:p>
    <w:p>
      <w:pPr>
        <w:pStyle w:val="968"/>
        <w:tabs>
          <w:tab w:val="left" w:pos="0" w:leader="none"/>
        </w:tabs>
      </w:pPr>
      <w:r>
        <w:t xml:space="preserve">         </w:t>
      </w:r>
      <w:r>
        <w:t xml:space="preserve"> 2.3</w:t>
      </w:r>
      <w:r>
        <w:t xml:space="preserve">.1. принять выполненные работы в порядке, предусмотренном разделом 3 Договора.</w:t>
      </w:r>
      <w:r/>
    </w:p>
    <w:p>
      <w:pPr>
        <w:pStyle w:val="968"/>
        <w:tabs>
          <w:tab w:val="left" w:pos="0" w:leader="none"/>
        </w:tabs>
      </w:pPr>
      <w:r>
        <w:t xml:space="preserve">          2.3</w:t>
      </w:r>
      <w:r>
        <w:t xml:space="preserve">.2. оплатить выполненные работы в порядке, предусмотренном разделом 4 Договора.</w:t>
      </w:r>
      <w:r/>
    </w:p>
    <w:p>
      <w:pPr>
        <w:pStyle w:val="968"/>
        <w:tabs>
          <w:tab w:val="left" w:pos="0" w:leader="none"/>
        </w:tabs>
      </w:pPr>
      <w:r>
        <w:t xml:space="preserve"> </w:t>
      </w:r>
      <w:r>
        <w:t xml:space="preserve">         2.3</w:t>
      </w:r>
      <w:r>
        <w:t xml:space="preserve">.3. </w:t>
      </w:r>
      <w:r>
        <w:t xml:space="preserve">назначить полномочного представителя для оперативного рассмотрения и решения техни</w:t>
      </w:r>
      <w:r>
        <w:t xml:space="preserve">ческих, </w:t>
      </w:r>
      <w:r>
        <w:t xml:space="preserve">организационных вопросов</w:t>
      </w:r>
      <w:r>
        <w:t xml:space="preserve">, связанных с выполнением р</w:t>
      </w:r>
      <w:r>
        <w:t xml:space="preserve">абот</w:t>
      </w:r>
      <w:r>
        <w:t xml:space="preserve">.</w:t>
      </w:r>
      <w:r/>
    </w:p>
    <w:p>
      <w:pPr>
        <w:pStyle w:val="968"/>
        <w:tabs>
          <w:tab w:val="left" w:pos="0" w:leader="none"/>
        </w:tabs>
        <w:rPr>
          <w:b/>
        </w:rPr>
      </w:pPr>
      <w:r>
        <w:t xml:space="preserve">          2.3.4. </w:t>
      </w:r>
      <w:r>
        <w:t xml:space="preserve">обеспечить безопасные для жизни персонала Подрядчика условия проведения работ, в том числе провести </w:t>
      </w:r>
      <w:r>
        <w:t xml:space="preserve">все необходимые отключения</w:t>
      </w:r>
      <w:r>
        <w:t xml:space="preserve"> объектов электроэнергетики.</w:t>
      </w:r>
      <w:r>
        <w:rPr>
          <w:b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обеспечить допуск </w:t>
      </w:r>
      <w:r>
        <w:rPr>
          <w:sz w:val="24"/>
          <w:szCs w:val="24"/>
        </w:rPr>
        <w:t xml:space="preserve">персонала Подрядчика к месту выполнения работ</w:t>
      </w:r>
      <w:r>
        <w:rPr>
          <w:sz w:val="24"/>
          <w:szCs w:val="24"/>
        </w:rPr>
        <w:t xml:space="preserve">, в том числе, при необходимости обеспечить персонал Подрядчика средствами защиты и спецодеждой.</w:t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pacing w:val="7"/>
          <w:sz w:val="24"/>
          <w:szCs w:val="24"/>
        </w:rPr>
        <w:t xml:space="preserve">          </w:t>
      </w:r>
      <w:r>
        <w:rPr>
          <w:spacing w:val="7"/>
          <w:sz w:val="24"/>
          <w:szCs w:val="24"/>
        </w:rPr>
        <w:t xml:space="preserve">2.3</w:t>
      </w:r>
      <w:r>
        <w:rPr>
          <w:spacing w:val="7"/>
          <w:sz w:val="24"/>
          <w:szCs w:val="24"/>
        </w:rPr>
        <w:t xml:space="preserve">.</w:t>
      </w:r>
      <w:r>
        <w:rPr>
          <w:spacing w:val="7"/>
          <w:sz w:val="24"/>
          <w:szCs w:val="24"/>
        </w:rPr>
        <w:t xml:space="preserve">6. </w:t>
      </w:r>
      <w:r>
        <w:rPr>
          <w:spacing w:val="7"/>
          <w:sz w:val="24"/>
          <w:szCs w:val="24"/>
        </w:rPr>
        <w:t xml:space="preserve">организовать работу совместного оперативного штаба по ликвидации </w:t>
      </w:r>
      <w:r>
        <w:rPr>
          <w:sz w:val="24"/>
          <w:szCs w:val="24"/>
        </w:rPr>
        <w:t xml:space="preserve">последствий аварии на своих объектах электроэнергетики, основными функциями которого должны являться:</w:t>
      </w:r>
      <w:r>
        <w:rPr>
          <w:sz w:val="24"/>
          <w:szCs w:val="24"/>
        </w:rPr>
      </w:r>
    </w:p>
    <w:p>
      <w:pPr>
        <w:numPr>
          <w:ilvl w:val="0"/>
          <w:numId w:val="47"/>
        </w:numPr>
        <w:ind w:left="0" w:firstLine="1134"/>
        <w:jc w:val="both"/>
        <w:widowControl w:val="off"/>
        <w:rPr>
          <w:sz w:val="24"/>
          <w:szCs w:val="24"/>
        </w:rPr>
      </w:pPr>
      <w:r>
        <w:rPr>
          <w:spacing w:val="3"/>
          <w:sz w:val="24"/>
          <w:szCs w:val="24"/>
        </w:rPr>
        <w:t xml:space="preserve">организация выполнения совместных оперативно-организованных </w:t>
      </w:r>
      <w:r>
        <w:rPr>
          <w:sz w:val="24"/>
          <w:szCs w:val="24"/>
        </w:rPr>
        <w:t xml:space="preserve">действий и предупреждения критических ситуаций, связанных со снижением надежности электрических сетей из-за возникновения аварии в работе объектов электроэнергетики Заказчика,</w:t>
      </w:r>
      <w:r>
        <w:rPr>
          <w:sz w:val="24"/>
          <w:szCs w:val="24"/>
        </w:rPr>
      </w:r>
    </w:p>
    <w:p>
      <w:pPr>
        <w:numPr>
          <w:ilvl w:val="0"/>
          <w:numId w:val="47"/>
        </w:numPr>
        <w:ind w:left="0" w:firstLine="1134"/>
        <w:jc w:val="both"/>
        <w:widowControl w:val="off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оценка сложившейся обстановки, анализ последствий аварии, принятие мер по локализации аварии, разработка мероприятий по снижению рисков дальнейшего развития чрезвычайной ситуации и усугубления ее последствий,</w:t>
      </w:r>
      <w:r>
        <w:rPr>
          <w:spacing w:val="3"/>
          <w:sz w:val="24"/>
          <w:szCs w:val="24"/>
        </w:rPr>
      </w:r>
    </w:p>
    <w:p>
      <w:pPr>
        <w:numPr>
          <w:ilvl w:val="0"/>
          <w:numId w:val="47"/>
        </w:numPr>
        <w:ind w:left="0" w:firstLine="1134"/>
        <w:jc w:val="both"/>
        <w:widowControl w:val="off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разработка технических решений и графиков устранения аварийных повреждений,</w:t>
      </w:r>
      <w:r>
        <w:rPr>
          <w:spacing w:val="3"/>
          <w:sz w:val="24"/>
          <w:szCs w:val="24"/>
        </w:rPr>
      </w:r>
    </w:p>
    <w:p>
      <w:pPr>
        <w:numPr>
          <w:ilvl w:val="0"/>
          <w:numId w:val="47"/>
        </w:numPr>
        <w:ind w:left="0" w:firstLine="1134"/>
        <w:jc w:val="both"/>
        <w:widowControl w:val="off"/>
        <w:rPr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иные необходимые функции, в зависимости от причин, характера и последствий аварии.</w:t>
      </w:r>
      <w:r>
        <w:rPr>
          <w:spacing w:val="3"/>
          <w:sz w:val="24"/>
          <w:szCs w:val="24"/>
        </w:rPr>
      </w:r>
    </w:p>
    <w:p>
      <w:pPr>
        <w:pStyle w:val="968"/>
        <w:tabs>
          <w:tab w:val="left" w:pos="0" w:leader="none"/>
        </w:tabs>
      </w:pPr>
      <w:r>
        <w:rPr>
          <w:spacing w:val="3"/>
        </w:rPr>
        <w:t xml:space="preserve">           2.3</w:t>
      </w:r>
      <w:r>
        <w:rPr>
          <w:spacing w:val="3"/>
        </w:rPr>
        <w:t xml:space="preserve">.</w:t>
      </w:r>
      <w:r>
        <w:rPr>
          <w:spacing w:val="3"/>
        </w:rPr>
        <w:t xml:space="preserve">7</w:t>
      </w:r>
      <w:r>
        <w:rPr>
          <w:spacing w:val="3"/>
        </w:rPr>
        <w:t xml:space="preserve">. принимать участие в работе оперативного штаба по предотвращению и ликвидации аварии и исполнять его решения.</w:t>
      </w:r>
      <w:r/>
    </w:p>
    <w:p>
      <w:pPr>
        <w:pStyle w:val="968"/>
        <w:tabs>
          <w:tab w:val="left" w:pos="0" w:leader="none"/>
        </w:tabs>
      </w:pPr>
      <w:r>
        <w:rPr>
          <w:spacing w:val="3"/>
        </w:rPr>
        <w:t xml:space="preserve">        </w:t>
      </w:r>
      <w:r>
        <w:rPr>
          <w:spacing w:val="3"/>
        </w:rPr>
        <w:t xml:space="preserve">   2.3</w:t>
      </w:r>
      <w:r>
        <w:rPr>
          <w:spacing w:val="3"/>
        </w:rPr>
        <w:t xml:space="preserve">.</w:t>
      </w:r>
      <w:r>
        <w:rPr>
          <w:spacing w:val="3"/>
        </w:rPr>
        <w:t xml:space="preserve">8</w:t>
      </w:r>
      <w:r>
        <w:rPr>
          <w:spacing w:val="3"/>
        </w:rPr>
        <w:t xml:space="preserve">. обеспечивать бригады Подрядчика материалами и оборудованием, питанием, проживанием, ГСМ и (или) средствами, необходимыми для </w:t>
      </w:r>
      <w:r>
        <w:t xml:space="preserve">проведения совместных оперативно организованных действий в целях исполнения Договора. </w:t>
      </w:r>
      <w:r/>
    </w:p>
    <w:p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    </w:t>
      </w:r>
      <w:r>
        <w:rPr>
          <w:rFonts w:eastAsia="Calibri"/>
          <w:sz w:val="24"/>
          <w:szCs w:val="24"/>
          <w:lang w:eastAsia="en-US"/>
        </w:rPr>
        <w:t xml:space="preserve">   2.3.9. </w:t>
      </w:r>
      <w:r>
        <w:rPr>
          <w:rFonts w:eastAsia="Calibri"/>
          <w:iCs/>
          <w:sz w:val="24"/>
          <w:szCs w:val="24"/>
        </w:rPr>
        <w:t xml:space="preserve">В момент подписания Сторонами настоящего Договора Заказчик обязуется предоставить в адрес Подрядчика:</w:t>
      </w:r>
      <w:r>
        <w:rPr>
          <w:rFonts w:eastAsia="Calibri"/>
          <w:iCs/>
          <w:sz w:val="24"/>
          <w:szCs w:val="24"/>
        </w:rPr>
      </w:r>
    </w:p>
    <w:p>
      <w:pPr>
        <w:jc w:val="both"/>
        <w:rPr>
          <w:rFonts w:eastAsia="Calibri"/>
          <w:iCs/>
          <w:sz w:val="24"/>
          <w:szCs w:val="24"/>
        </w:rPr>
      </w:pPr>
      <w:r>
        <w:rPr>
          <w:rFonts w:eastAsia="Calibri"/>
          <w:iCs/>
          <w:sz w:val="24"/>
          <w:szCs w:val="24"/>
        </w:rPr>
        <w:t xml:space="preserve">    </w:t>
      </w:r>
      <w:r>
        <w:rPr>
          <w:rFonts w:eastAsia="Calibri"/>
          <w:iCs/>
          <w:sz w:val="24"/>
          <w:szCs w:val="24"/>
        </w:rPr>
        <w:t xml:space="preserve">  </w:t>
      </w:r>
      <w:r>
        <w:rPr>
          <w:rFonts w:eastAsia="Calibri"/>
          <w:iCs/>
          <w:sz w:val="24"/>
          <w:szCs w:val="24"/>
        </w:rPr>
        <w:t xml:space="preserve"> - документы, п</w:t>
      </w:r>
      <w:r>
        <w:rPr>
          <w:rFonts w:eastAsia="Calibri"/>
          <w:iCs/>
          <w:sz w:val="24"/>
          <w:szCs w:val="24"/>
        </w:rPr>
        <w:t xml:space="preserve">одтверждающие регистрацию/отсутствие регистрации Заказчика в свободной экономической зоне (в том числе, но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  <w:r>
        <w:rPr>
          <w:rFonts w:eastAsia="Calibri"/>
          <w:iCs/>
          <w:sz w:val="24"/>
          <w:szCs w:val="24"/>
        </w:rPr>
      </w:r>
    </w:p>
    <w:p>
      <w:pPr>
        <w:jc w:val="both"/>
        <w:rPr>
          <w:rFonts w:eastAsia="Calibri"/>
          <w:iCs/>
          <w:sz w:val="24"/>
          <w:szCs w:val="24"/>
          <w:lang w:eastAsia="en-US"/>
        </w:rPr>
      </w:pPr>
      <w:r>
        <w:rPr>
          <w:rFonts w:eastAsia="Calibri"/>
          <w:iCs/>
          <w:sz w:val="24"/>
          <w:szCs w:val="24"/>
        </w:rPr>
        <w:t xml:space="preserve">   </w:t>
      </w:r>
      <w:r>
        <w:rPr>
          <w:rFonts w:eastAsia="Calibri"/>
          <w:iCs/>
          <w:sz w:val="24"/>
          <w:szCs w:val="24"/>
        </w:rPr>
        <w:t xml:space="preserve">      </w:t>
      </w:r>
      <w:r>
        <w:rPr>
          <w:rFonts w:eastAsia="Calibri"/>
          <w:iCs/>
          <w:sz w:val="24"/>
          <w:szCs w:val="24"/>
        </w:rPr>
        <w:t xml:space="preserve"> - документы налогового органа или иные документы, содержащие сведения о действующем у Заказчика режиме налогообложения</w:t>
      </w:r>
      <w:r>
        <w:rPr>
          <w:rFonts w:eastAsia="Calibri"/>
          <w:iCs/>
          <w:sz w:val="24"/>
          <w:szCs w:val="24"/>
          <w:lang w:eastAsia="en-US"/>
        </w:rPr>
        <w:t xml:space="preserve">.</w:t>
      </w:r>
      <w:r>
        <w:rPr>
          <w:rFonts w:eastAsia="Calibri"/>
          <w:iCs/>
          <w:sz w:val="24"/>
          <w:szCs w:val="24"/>
          <w:lang w:eastAsia="en-US"/>
        </w:rPr>
      </w:r>
    </w:p>
    <w:p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</w:t>
      </w:r>
      <w:r>
        <w:rPr>
          <w:rFonts w:eastAsia="Calibri"/>
          <w:sz w:val="24"/>
          <w:szCs w:val="24"/>
          <w:lang w:eastAsia="en-US"/>
        </w:rPr>
        <w:t xml:space="preserve">      </w:t>
      </w:r>
      <w:r>
        <w:rPr>
          <w:rFonts w:eastAsia="Calibri"/>
          <w:sz w:val="24"/>
          <w:szCs w:val="24"/>
          <w:lang w:eastAsia="en-US"/>
        </w:rPr>
        <w:t xml:space="preserve">2.</w:t>
      </w:r>
      <w:r>
        <w:rPr>
          <w:rFonts w:eastAsia="Calibri"/>
          <w:sz w:val="24"/>
          <w:szCs w:val="24"/>
          <w:lang w:eastAsia="en-US"/>
        </w:rPr>
        <w:t xml:space="preserve">3</w:t>
      </w:r>
      <w:r>
        <w:rPr>
          <w:rFonts w:eastAsia="Calibri"/>
          <w:sz w:val="24"/>
          <w:szCs w:val="24"/>
          <w:lang w:eastAsia="en-US"/>
        </w:rPr>
        <w:t xml:space="preserve">.</w:t>
      </w:r>
      <w:r>
        <w:rPr>
          <w:rFonts w:eastAsia="Calibri"/>
          <w:sz w:val="24"/>
          <w:szCs w:val="24"/>
          <w:lang w:eastAsia="en-US"/>
        </w:rPr>
        <w:t xml:space="preserve">10</w:t>
      </w:r>
      <w:r>
        <w:rPr>
          <w:rFonts w:eastAsia="Calibri"/>
          <w:sz w:val="24"/>
          <w:szCs w:val="24"/>
          <w:lang w:eastAsia="en-US"/>
        </w:rPr>
        <w:t xml:space="preserve">. Заказчик обязуется соблюдать положения Антикоррупци</w:t>
      </w:r>
      <w:r>
        <w:rPr>
          <w:rFonts w:eastAsia="Calibri"/>
          <w:sz w:val="24"/>
          <w:szCs w:val="24"/>
          <w:lang w:eastAsia="en-US"/>
        </w:rPr>
        <w:t xml:space="preserve">онной оговорки </w:t>
      </w:r>
      <w:r>
        <w:rPr>
          <w:rFonts w:eastAsia="Calibri"/>
          <w:sz w:val="24"/>
          <w:szCs w:val="24"/>
          <w:lang w:eastAsia="en-US"/>
        </w:rPr>
        <w:br/>
        <w:t xml:space="preserve">(п. 2.5. настоящего договора) 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8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2.3.11. </w:t>
      </w:r>
      <w:r>
        <w:rPr>
          <w:rFonts w:ascii="Times New Roman" w:hAnsi="Times New Roman"/>
          <w:color w:val="000000"/>
          <w:sz w:val="24"/>
          <w:szCs w:val="24"/>
        </w:rPr>
        <w:t xml:space="preserve">Представлять </w:t>
      </w:r>
      <w:r>
        <w:rPr>
          <w:rFonts w:ascii="Times New Roman" w:hAnsi="Times New Roman"/>
          <w:sz w:val="24"/>
          <w:szCs w:val="24"/>
        </w:rPr>
        <w:t xml:space="preserve">Подрядчику:</w:t>
      </w:r>
      <w:r>
        <w:rPr>
          <w:rFonts w:ascii="Times New Roman" w:hAnsi="Times New Roman"/>
          <w:sz w:val="24"/>
          <w:szCs w:val="24"/>
        </w:rPr>
      </w:r>
    </w:p>
    <w:p>
      <w:pPr>
        <w:pStyle w:val="80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 информацию о полной цепочке собственников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Заказчика</w:t>
      </w:r>
      <w:r>
        <w:rPr>
          <w:rFonts w:ascii="Times New Roman" w:hAnsi="Times New Roman"/>
          <w:color w:val="000000"/>
          <w:sz w:val="24"/>
          <w:szCs w:val="24"/>
        </w:rPr>
        <w:t xml:space="preserve">, включая конечных бенефициаров, а также о составе исполнительных органов </w:t>
      </w:r>
      <w:r>
        <w:rPr>
          <w:rFonts w:ascii="Times New Roman" w:hAnsi="Times New Roman"/>
          <w:sz w:val="24"/>
          <w:szCs w:val="24"/>
        </w:rPr>
        <w:t xml:space="preserve">Заказчика </w:t>
      </w:r>
      <w:r>
        <w:rPr>
          <w:rFonts w:ascii="Times New Roman" w:hAnsi="Times New Roman"/>
          <w:color w:val="000000"/>
          <w:sz w:val="24"/>
          <w:szCs w:val="24"/>
        </w:rPr>
        <w:t xml:space="preserve">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>
        <w:rPr>
          <w:rFonts w:ascii="Times New Roman" w:hAnsi="Times New Roman"/>
          <w:sz w:val="24"/>
          <w:szCs w:val="24"/>
        </w:rPr>
        <w:t xml:space="preserve">в Приложении №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к настоящему Договору;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803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 </w:t>
      </w:r>
      <w:r>
        <w:rPr>
          <w:rFonts w:ascii="Times New Roman" w:hAnsi="Times New Roman"/>
          <w:sz w:val="24"/>
          <w:szCs w:val="24"/>
        </w:rPr>
        <w:t xml:space="preserve">информацию о привлечении Заказчиком к исполнению своих обязательств по договорам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третьих лиц</w:t>
      </w:r>
      <w:r>
        <w:rPr>
          <w:rFonts w:ascii="Times New Roman" w:hAnsi="Times New Roman"/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третьих лиц, привлекаемых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>
        <w:rPr>
          <w:rFonts w:ascii="Times New Roman" w:hAnsi="Times New Roman"/>
          <w:color w:val="000000"/>
          <w:sz w:val="24"/>
          <w:szCs w:val="24"/>
        </w:rPr>
        <w:t xml:space="preserve">для исполнения своих обязательств по договору</w:t>
      </w:r>
      <w:r>
        <w:rPr>
          <w:rFonts w:ascii="Times New Roman" w:hAnsi="Times New Roman"/>
          <w:sz w:val="24"/>
          <w:szCs w:val="24"/>
        </w:rPr>
        <w:t xml:space="preserve">, в том числе конечных бенефициаров </w:t>
      </w:r>
      <w:r>
        <w:rPr>
          <w:rFonts w:ascii="Times New Roman" w:hAnsi="Times New Roman"/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rFonts w:ascii="Times New Roman" w:hAnsi="Times New Roman"/>
          <w:sz w:val="24"/>
          <w:szCs w:val="24"/>
        </w:rPr>
        <w:t xml:space="preserve">по форме, указанной в Приложении №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к настоящему Договору;</w:t>
      </w:r>
      <w:r>
        <w:rPr>
          <w:rFonts w:ascii="Times New Roman" w:hAnsi="Times New Roman"/>
          <w:sz w:val="24"/>
          <w:szCs w:val="24"/>
        </w:rPr>
      </w:r>
    </w:p>
    <w:p>
      <w:pPr>
        <w:pStyle w:val="80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 </w:t>
      </w:r>
      <w:r>
        <w:rPr>
          <w:rFonts w:ascii="Times New Roman" w:hAnsi="Times New Roman"/>
          <w:sz w:val="24"/>
          <w:szCs w:val="24"/>
        </w:rPr>
        <w:t xml:space="preserve">информацию об изменении состава (по сравнению с существовавшим на дату заключения настоящего договора) собственников Заказчика,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третьих лиц, привлеченных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>
        <w:rPr>
          <w:rFonts w:ascii="Times New Roman" w:hAnsi="Times New Roman"/>
          <w:color w:val="000000"/>
          <w:sz w:val="24"/>
          <w:szCs w:val="24"/>
        </w:rPr>
        <w:t xml:space="preserve">к исполнению</w:t>
      </w:r>
      <w:r>
        <w:rPr>
          <w:rFonts w:ascii="Times New Roman" w:hAnsi="Times New Roman"/>
          <w:sz w:val="24"/>
          <w:szCs w:val="24"/>
        </w:rPr>
        <w:t xml:space="preserve"> своих обязательств по</w:t>
      </w:r>
      <w:r>
        <w:rPr>
          <w:rFonts w:ascii="Times New Roman" w:hAnsi="Times New Roman"/>
          <w:color w:val="000000"/>
          <w:sz w:val="24"/>
          <w:szCs w:val="24"/>
        </w:rPr>
        <w:t xml:space="preserve"> договору (состава участников; в отношении участников, являющихся юридическими лицами, - состава их участников и т.д.),</w:t>
      </w:r>
      <w:r>
        <w:rPr>
          <w:rFonts w:ascii="Times New Roman" w:hAnsi="Times New Roman"/>
          <w:sz w:val="24"/>
          <w:szCs w:val="24"/>
        </w:rPr>
        <w:t xml:space="preserve"> включая бенефициаров (в том числе конечных), а также состава исполнительных органов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Заказчика,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третьих лиц, привлеченных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>
        <w:rPr>
          <w:rFonts w:ascii="Times New Roman" w:hAnsi="Times New Roman"/>
          <w:color w:val="000000"/>
          <w:sz w:val="24"/>
          <w:szCs w:val="24"/>
        </w:rPr>
        <w:t xml:space="preserve">к исполнению</w:t>
      </w:r>
      <w:r>
        <w:rPr>
          <w:rFonts w:ascii="Times New Roman" w:hAnsi="Times New Roman"/>
          <w:sz w:val="24"/>
          <w:szCs w:val="24"/>
        </w:rPr>
        <w:t xml:space="preserve"> своих обязательств по</w:t>
      </w:r>
      <w:r>
        <w:rPr>
          <w:rFonts w:ascii="Times New Roman" w:hAnsi="Times New Roman"/>
          <w:color w:val="000000"/>
          <w:sz w:val="24"/>
          <w:szCs w:val="24"/>
        </w:rPr>
        <w:t xml:space="preserve"> договору.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/>
          <w:sz w:val="24"/>
          <w:szCs w:val="24"/>
        </w:rPr>
        <w:t xml:space="preserve">по форме, указанной в Приложении № </w:t>
      </w:r>
      <w:r>
        <w:rPr>
          <w:rFonts w:ascii="Times New Roman" w:hAnsi="Times New Roman"/>
          <w:sz w:val="24"/>
          <w:szCs w:val="24"/>
        </w:rPr>
        <w:t xml:space="preserve">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 настоящему Договору, </w:t>
      </w:r>
      <w:r>
        <w:rPr>
          <w:rFonts w:ascii="Times New Roman" w:hAnsi="Times New Roman"/>
          <w:color w:val="000000"/>
          <w:sz w:val="24"/>
          <w:szCs w:val="24"/>
        </w:rPr>
        <w:t xml:space="preserve">не позднее 3 календарных дней с даты наступления соответствующего события (юридического факта)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способом, позволяющим подтвердить дату получения. 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803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 случае если информация о полной цепочке собственников</w:t>
      </w:r>
      <w:r>
        <w:rPr>
          <w:rFonts w:ascii="Times New Roman" w:hAnsi="Times New Roman"/>
          <w:sz w:val="24"/>
          <w:szCs w:val="24"/>
        </w:rPr>
        <w:t xml:space="preserve"> Заказчика, </w:t>
      </w:r>
      <w:r>
        <w:rPr>
          <w:rFonts w:ascii="Times New Roman" w:hAnsi="Times New Roman"/>
          <w:color w:val="000000"/>
          <w:sz w:val="24"/>
          <w:szCs w:val="24"/>
        </w:rPr>
        <w:t xml:space="preserve">третьего лица, привлеченного </w:t>
      </w:r>
      <w:r>
        <w:rPr>
          <w:rFonts w:ascii="Times New Roman" w:hAnsi="Times New Roman"/>
          <w:sz w:val="24"/>
          <w:szCs w:val="24"/>
        </w:rPr>
        <w:t xml:space="preserve">Заказчиком </w:t>
      </w:r>
      <w:r>
        <w:rPr>
          <w:rFonts w:ascii="Times New Roman" w:hAnsi="Times New Roman"/>
          <w:color w:val="000000"/>
          <w:sz w:val="24"/>
          <w:szCs w:val="24"/>
        </w:rPr>
        <w:t xml:space="preserve">к исполнению</w:t>
      </w:r>
      <w:r>
        <w:rPr>
          <w:rFonts w:ascii="Times New Roman" w:hAnsi="Times New Roman"/>
          <w:sz w:val="24"/>
          <w:szCs w:val="24"/>
        </w:rPr>
        <w:t xml:space="preserve"> своих обязательств по</w:t>
      </w:r>
      <w:r>
        <w:rPr>
          <w:rFonts w:ascii="Times New Roman" w:hAnsi="Times New Roman"/>
          <w:color w:val="000000"/>
          <w:sz w:val="24"/>
          <w:szCs w:val="24"/>
        </w:rPr>
        <w:t xml:space="preserve"> договору, содержит персональные данные, </w:t>
      </w:r>
      <w:r>
        <w:rPr>
          <w:rFonts w:ascii="Times New Roman" w:hAnsi="Times New Roman"/>
          <w:sz w:val="24"/>
          <w:szCs w:val="24"/>
        </w:rPr>
        <w:t xml:space="preserve">Заказчик </w:t>
      </w:r>
      <w:r>
        <w:rPr>
          <w:rFonts w:ascii="Times New Roman" w:hAnsi="Times New Roman"/>
          <w:color w:val="000000"/>
          <w:sz w:val="24"/>
          <w:szCs w:val="24"/>
        </w:rPr>
        <w:t xml:space="preserve">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форме, указанной </w:t>
      </w:r>
      <w:r>
        <w:rPr>
          <w:rFonts w:ascii="Times New Roman" w:hAnsi="Times New Roman"/>
          <w:sz w:val="24"/>
          <w:szCs w:val="24"/>
        </w:rPr>
        <w:t xml:space="preserve">в Приложении </w:t>
      </w:r>
      <w:r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 xml:space="preserve">4</w:t>
      </w:r>
      <w:r>
        <w:rPr>
          <w:rFonts w:ascii="Times New Roman" w:hAnsi="Times New Roman"/>
          <w:sz w:val="24"/>
          <w:szCs w:val="24"/>
        </w:rPr>
        <w:t xml:space="preserve"> к</w:t>
      </w:r>
      <w:r>
        <w:rPr>
          <w:rFonts w:ascii="Times New Roman" w:hAnsi="Times New Roman"/>
          <w:sz w:val="24"/>
          <w:szCs w:val="24"/>
        </w:rPr>
        <w:t xml:space="preserve">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2.3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12.</w:t>
      </w:r>
      <w:r>
        <w:rPr>
          <w:rFonts w:ascii="Times New Roman" w:hAnsi="Times New Roman"/>
          <w:sz w:val="24"/>
          <w:szCs w:val="24"/>
        </w:rPr>
        <w:t xml:space="preserve"> Заказчик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гарантирует, что: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зарегистрирован в ЕГРЮЛ надлежащим образом;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отражает в налоговой отчетности по НДС все суммы НДС, предъявленные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Подрядчиком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</w:p>
    <w:p>
      <w:pPr>
        <w:pStyle w:val="803"/>
        <w:ind w:firstLine="702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both"/>
        <w:rPr>
          <w:rFonts w:eastAsia="Calibri"/>
          <w:iCs/>
          <w:sz w:val="24"/>
          <w:szCs w:val="24"/>
          <w:lang w:eastAsia="en-US"/>
        </w:rPr>
      </w:pPr>
      <w:r>
        <w:rPr>
          <w:rFonts w:eastAsia="Calibri"/>
          <w:iCs/>
          <w:sz w:val="24"/>
          <w:szCs w:val="24"/>
          <w:lang w:eastAsia="en-US"/>
        </w:rPr>
      </w:r>
      <w:r>
        <w:rPr>
          <w:rFonts w:eastAsia="Calibri"/>
          <w:iCs/>
          <w:sz w:val="24"/>
          <w:szCs w:val="24"/>
          <w:lang w:eastAsia="en-US"/>
        </w:rPr>
      </w:r>
    </w:p>
    <w:p>
      <w:pPr>
        <w:pStyle w:val="972"/>
        <w:jc w:val="both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</w:t>
      </w:r>
      <w:r>
        <w:rPr>
          <w:rFonts w:ascii="Times New Roman" w:hAnsi="Times New Roman" w:cs="Times New Roman"/>
          <w:b/>
          <w:sz w:val="24"/>
          <w:szCs w:val="24"/>
        </w:rPr>
        <w:t xml:space="preserve">. Заказчик вправе: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2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контроль и надзор за</w:t>
      </w:r>
      <w:r>
        <w:rPr>
          <w:rFonts w:ascii="Times New Roman" w:hAnsi="Times New Roman" w:cs="Times New Roman"/>
          <w:sz w:val="24"/>
          <w:szCs w:val="24"/>
        </w:rPr>
        <w:t xml:space="preserve"> ходом и качеством выполняемых р</w:t>
      </w:r>
      <w:r>
        <w:rPr>
          <w:rFonts w:ascii="Times New Roman" w:hAnsi="Times New Roman" w:cs="Times New Roman"/>
          <w:sz w:val="24"/>
          <w:szCs w:val="24"/>
        </w:rPr>
        <w:t xml:space="preserve">абот, соблюдением сроков их выполнения, не вмешиваясь при этом в оперативно - хозяйс</w:t>
      </w:r>
      <w:r>
        <w:rPr>
          <w:rFonts w:ascii="Times New Roman" w:hAnsi="Times New Roman" w:cs="Times New Roman"/>
          <w:sz w:val="24"/>
          <w:szCs w:val="24"/>
        </w:rPr>
        <w:t xml:space="preserve">твенную деятельность Подрядчика.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5"/>
        <w:ind w:firstLine="568"/>
        <w:widowControl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</w:r>
      <w:r>
        <w:rPr>
          <w:rFonts w:eastAsia="MS Mincho"/>
          <w:b/>
          <w:sz w:val="24"/>
          <w:szCs w:val="24"/>
          <w:lang w:eastAsia="ja-JP"/>
        </w:rPr>
      </w:r>
    </w:p>
    <w:p>
      <w:pPr>
        <w:pStyle w:val="965"/>
        <w:ind w:firstLine="568"/>
        <w:widowControl/>
        <w:rPr>
          <w:rFonts w:eastAsia="MS Mincho"/>
          <w:b/>
          <w:sz w:val="24"/>
          <w:szCs w:val="24"/>
          <w:lang w:eastAsia="ja-JP"/>
        </w:rPr>
      </w:pPr>
      <w:r>
        <w:rPr>
          <w:rFonts w:eastAsia="MS Mincho"/>
          <w:b/>
          <w:sz w:val="24"/>
          <w:szCs w:val="24"/>
          <w:lang w:eastAsia="ja-JP"/>
        </w:rPr>
        <w:t xml:space="preserve">2.5. Антикоррупционная оговорка.</w:t>
      </w:r>
      <w:r>
        <w:rPr>
          <w:rFonts w:eastAsia="MS Mincho"/>
          <w:b/>
          <w:sz w:val="24"/>
          <w:szCs w:val="24"/>
          <w:lang w:eastAsia="ja-JP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2.5.1.</w:t>
      </w:r>
      <w:r>
        <w:rPr>
          <w:sz w:val="24"/>
          <w:szCs w:val="24"/>
        </w:rPr>
        <w:tab/>
        <w:t xml:space="preserve">Заказчику  известно о том, что ПАО «Россети Центр и Приволжье» реализует требования статьи 13.3 Федерального закона от 25.12.2008 № 273-ФЗ «О противодействии коррупции», принимает меры по предупреждению </w:t>
      </w:r>
      <w:r>
        <w:rPr>
          <w:spacing w:val="-2"/>
          <w:sz w:val="24"/>
          <w:szCs w:val="24"/>
        </w:rPr>
        <w:t xml:space="preserve">коррупции, присоединилось к Антикоррупционной хартии российского бизнеса</w:t>
      </w:r>
      <w:r>
        <w:rPr>
          <w:sz w:val="24"/>
          <w:szCs w:val="24"/>
        </w:rPr>
        <w:t xml:space="preserve"> (ПАО «Россети Центр и Приволжье» свидетельство от 08.04.2015 № 0202), включено в Реестр надежных партнеров,</w:t>
      </w:r>
      <w:r>
        <w:rPr>
          <w:sz w:val="24"/>
          <w:szCs w:val="24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sz w:val="24"/>
          <w:szCs w:val="24"/>
        </w:rPr>
      </w:r>
    </w:p>
    <w:p>
      <w:pPr>
        <w:ind w:right="14" w:firstLine="851"/>
        <w:jc w:val="both"/>
        <w:spacing w:before="60" w:after="60"/>
        <w:shd w:val="clear" w:color="auto" w:fill="ffffff"/>
        <w:tabs>
          <w:tab w:val="left" w:pos="0" w:leader="none"/>
          <w:tab w:val="left" w:pos="993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2.5.2.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Заказчик настоящим подтверждает, что он ознакомился с Антикоррупционной хартией российского бизнеса и Антикоррупционной политикой ПАО «Россети Центр» / ПАО «Россети Центр и Приволжье» (представленными на официальном сайте ПАО «Россети Центр и Приволжье»), </w:t>
      </w:r>
      <w:r>
        <w:rPr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>
        <w:rPr>
          <w:sz w:val="24"/>
          <w:szCs w:val="24"/>
        </w:rPr>
        <w:t xml:space="preserve">ПАО «Россети Центр и </w:t>
      </w:r>
      <w:r>
        <w:rPr>
          <w:sz w:val="24"/>
          <w:szCs w:val="24"/>
        </w:rPr>
        <w:t xml:space="preserve">Приволжье»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2.5.3. </w:t>
      </w:r>
      <w:r>
        <w:rPr>
          <w:spacing w:val="-2"/>
          <w:sz w:val="24"/>
          <w:szCs w:val="24"/>
        </w:rPr>
        <w:t xml:space="preserve">При исполнении своих обязательств по настоящему Договору Стороны,</w:t>
      </w:r>
      <w:r>
        <w:rPr>
          <w:sz w:val="24"/>
          <w:szCs w:val="24"/>
        </w:rPr>
        <w:t xml:space="preserve"> их аффилированные лица, работники или посредники не выплачивают, </w:t>
      </w:r>
      <w:r>
        <w:rPr>
          <w:spacing w:val="-4"/>
          <w:sz w:val="24"/>
          <w:szCs w:val="24"/>
        </w:rPr>
        <w:t xml:space="preserve">не предлагают выплатить и не разрешают выплату каких-либо денежных средств</w:t>
      </w:r>
      <w:r>
        <w:rPr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spacing w:val="-4"/>
          <w:sz w:val="24"/>
          <w:szCs w:val="24"/>
        </w:rPr>
        <w:t xml:space="preserve">на действия или решения этих лиц с целью получить какие-либо неправомерные</w:t>
      </w:r>
      <w:r>
        <w:rPr>
          <w:sz w:val="24"/>
          <w:szCs w:val="24"/>
        </w:rPr>
        <w:t xml:space="preserve"> преимущества или достичь иных неправомерных целей.</w:t>
      </w:r>
      <w:r>
        <w:rPr>
          <w:sz w:val="24"/>
          <w:szCs w:val="24"/>
        </w:rPr>
      </w:r>
    </w:p>
    <w:p>
      <w:pPr>
        <w:ind w:right="14" w:firstLine="851"/>
        <w:jc w:val="both"/>
        <w:spacing w:before="60" w:after="60"/>
        <w:shd w:val="clear" w:color="auto" w:fill="ffffff"/>
        <w:tabs>
          <w:tab w:val="left" w:pos="0" w:leader="none"/>
          <w:tab w:val="left" w:pos="993" w:leader="none"/>
          <w:tab w:val="left" w:pos="1560" w:leader="none"/>
        </w:tabs>
        <w:rPr>
          <w:sz w:val="24"/>
          <w:szCs w:val="24"/>
        </w:rPr>
      </w:pPr>
      <w:r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>
        <w:rPr>
          <w:sz w:val="24"/>
          <w:szCs w:val="24"/>
        </w:rPr>
        <w:t xml:space="preserve">друг друга, в том числе путем предоставления денежных сумм, подарков, безвозмездного выполнения для них</w:t>
      </w:r>
      <w:r>
        <w:rPr>
          <w:sz w:val="24"/>
          <w:szCs w:val="24"/>
        </w:rPr>
        <w:t xml:space="preserve">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  <w:r>
        <w:rPr>
          <w:sz w:val="24"/>
          <w:szCs w:val="24"/>
        </w:rPr>
      </w:r>
    </w:p>
    <w:p>
      <w:pPr>
        <w:ind w:right="14" w:firstLine="851"/>
        <w:jc w:val="both"/>
        <w:spacing w:before="60" w:after="60"/>
        <w:shd w:val="clear" w:color="auto" w:fill="ffffff"/>
        <w:tabs>
          <w:tab w:val="left" w:pos="0" w:leader="none"/>
          <w:tab w:val="left" w:pos="993" w:leader="none"/>
          <w:tab w:val="left" w:pos="156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2.5.4.</w:t>
      </w:r>
      <w:r>
        <w:rPr>
          <w:sz w:val="24"/>
          <w:szCs w:val="24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2.5.1 – 2.5.3 настоящего Дог</w:t>
      </w:r>
      <w:r>
        <w:rPr>
          <w:sz w:val="24"/>
          <w:szCs w:val="24"/>
        </w:rPr>
        <w:t xml:space="preserve">овора,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>
        <w:rPr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письменном уведомлении Сторона обязана сослаться на факты и/или предо</w:t>
      </w:r>
      <w:r>
        <w:rPr>
          <w:sz w:val="24"/>
          <w:szCs w:val="24"/>
        </w:rPr>
        <w:t xml:space="preserve">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2.5.1, 2.5.2 настоящего Договора любой из Сторон, аффилированными лицами, работниками или посредниками.</w:t>
      </w:r>
      <w:r>
        <w:rPr>
          <w:sz w:val="24"/>
          <w:szCs w:val="24"/>
        </w:rPr>
      </w:r>
    </w:p>
    <w:p>
      <w:pPr>
        <w:ind w:right="14" w:firstLine="851"/>
        <w:jc w:val="both"/>
        <w:spacing w:before="60" w:after="60"/>
        <w:shd w:val="clear" w:color="auto" w:fill="ffffff"/>
        <w:widowControl w:val="off"/>
        <w:tabs>
          <w:tab w:val="left" w:pos="0" w:leader="none"/>
          <w:tab w:val="left" w:pos="993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2.5.5.</w:t>
      </w:r>
      <w:r>
        <w:rPr>
          <w:sz w:val="24"/>
          <w:szCs w:val="24"/>
        </w:rPr>
        <w:tab/>
        <w:t xml:space="preserve"> В случае нарушения одной из Сторон обязательств по соблюдению требований, предусмотренных пунктами 2.5.1, 2.5.2 настоящего Договора, и обязательств воздерживаться от запрещенных пункт</w:t>
      </w:r>
      <w:r>
        <w:rPr>
          <w:sz w:val="24"/>
          <w:szCs w:val="24"/>
        </w:rPr>
        <w:t xml:space="preserve">ом 2.5.3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</w:t>
      </w:r>
      <w:r>
        <w:rPr>
          <w:sz w:val="24"/>
          <w:szCs w:val="24"/>
        </w:rPr>
        <w:t xml:space="preserve"> в части, направив письменное уведомление о расторжении. Сторона, по чьей инициативе был,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  <w:r>
        <w:rPr>
          <w:sz w:val="24"/>
          <w:szCs w:val="24"/>
        </w:rPr>
      </w:r>
    </w:p>
    <w:p>
      <w:pPr>
        <w:jc w:val="both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20"/>
        <w:tabs>
          <w:tab w:val="left" w:pos="0" w:leader="none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</w:r>
      <w:r>
        <w:rPr>
          <w:rFonts w:eastAsia="MS Mincho"/>
          <w:b/>
          <w:bCs/>
          <w:sz w:val="24"/>
          <w:szCs w:val="24"/>
          <w:lang w:eastAsia="ja-JP"/>
        </w:rPr>
      </w:r>
    </w:p>
    <w:p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3.ОБЕСПЕЧЕНИЕ МАТЕРИАЛАМ И ОБОРУДОВАНИЕМ</w:t>
      </w:r>
      <w:r>
        <w:rPr>
          <w:b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</w:t>
      </w:r>
      <w:r>
        <w:rPr>
          <w:rFonts w:ascii="Times New Roman" w:hAnsi="Times New Roman" w:cs="Times New Roman"/>
          <w:sz w:val="24"/>
          <w:szCs w:val="24"/>
        </w:rPr>
        <w:t xml:space="preserve">1. Сторона, предоставившая материалы, оборудование, отвечает за их соответствие техническим условиям и несет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numPr>
          <w:ilvl w:val="0"/>
          <w:numId w:val="34"/>
        </w:numPr>
        <w:ind w:left="0" w:firstLine="426"/>
        <w:jc w:val="center"/>
        <w:spacing w:line="264" w:lineRule="auto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ПРИЕМКИ РАБОТ И ТРЕБОВАНИЯ К КАЧЕСТВУ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68"/>
        <w:ind w:firstLine="709"/>
        <w:tabs>
          <w:tab w:val="left" w:pos="0" w:leader="none"/>
        </w:tabs>
        <w:rPr>
          <w:szCs w:val="24"/>
        </w:rPr>
      </w:pPr>
      <w:r>
        <w:rPr>
          <w:szCs w:val="24"/>
        </w:rPr>
        <w:t xml:space="preserve">4.1. </w:t>
      </w:r>
      <w:r>
        <w:rPr>
          <w:szCs w:val="24"/>
        </w:rPr>
        <w:t xml:space="preserve">Подрядчик </w:t>
      </w:r>
      <w:r>
        <w:t xml:space="preserve">в течение</w:t>
      </w:r>
      <w:r>
        <w:t xml:space="preserve"> </w:t>
      </w:r>
      <w:r>
        <w:t xml:space="preserve">7 </w:t>
      </w:r>
      <w:r>
        <w:t xml:space="preserve">(</w:t>
      </w:r>
      <w:r>
        <w:t xml:space="preserve">Семи)</w:t>
      </w:r>
      <w:r>
        <w:t xml:space="preserve"> календарных дней с момента окончания выполнения работ предоставляет Заказчику Акт </w:t>
      </w:r>
      <w:r>
        <w:t xml:space="preserve">о приёмке</w:t>
      </w:r>
      <w:r>
        <w:t xml:space="preserve"> выполненных работ</w:t>
      </w:r>
      <w:r>
        <w:t xml:space="preserve"> и затрат</w:t>
      </w:r>
      <w:r>
        <w:t xml:space="preserve"> </w:t>
      </w:r>
      <w:r>
        <w:t xml:space="preserve">(Приложение № 1 - к Договору</w:t>
      </w:r>
      <w:r>
        <w:t xml:space="preserve"> </w:t>
      </w:r>
      <w:r>
        <w:t xml:space="preserve">- ф</w:t>
      </w:r>
      <w:r>
        <w:rPr>
          <w:rFonts w:eastAsia="Calibri"/>
          <w:lang w:eastAsia="en-US"/>
        </w:rPr>
        <w:t xml:space="preserve">орма Акта о приемке выполненных работ</w:t>
      </w:r>
      <w:r>
        <w:t xml:space="preserve">)</w:t>
      </w:r>
      <w:r>
        <w:t xml:space="preserve">, </w:t>
      </w:r>
      <w:r>
        <w:rPr>
          <w:sz w:val="23"/>
          <w:szCs w:val="23"/>
          <w:shd w:val="clear" w:color="auto" w:fill="ffffff"/>
        </w:rPr>
        <w:t xml:space="preserve">Справк</w:t>
      </w:r>
      <w:r>
        <w:rPr>
          <w:sz w:val="23"/>
          <w:szCs w:val="23"/>
          <w:shd w:val="clear" w:color="auto" w:fill="ffffff"/>
        </w:rPr>
        <w:t xml:space="preserve">у</w:t>
      </w:r>
      <w:r>
        <w:rPr>
          <w:sz w:val="23"/>
          <w:szCs w:val="23"/>
          <w:shd w:val="clear" w:color="auto" w:fill="ffffff"/>
        </w:rPr>
        <w:t xml:space="preserve"> о стоимости выполненных работ </w:t>
      </w:r>
      <w:r>
        <w:t xml:space="preserve">(Приложение № 2 к Договору – форма Справки о стоимости выполненных работ и затрат)</w:t>
      </w:r>
      <w:r>
        <w:t xml:space="preserve"> и счёт-фактур</w:t>
      </w:r>
      <w:r>
        <w:t xml:space="preserve">у</w:t>
      </w:r>
      <w:r>
        <w:t xml:space="preserve">, оформленные в соответствии с действующим законодательством Российской Федерации</w:t>
      </w:r>
      <w:r>
        <w:t xml:space="preserve"> (ст. 168, 169 Налогового кодекса Российской Федерации). </w:t>
      </w:r>
      <w:r>
        <w:rPr>
          <w:szCs w:val="24"/>
        </w:rPr>
        <w:t xml:space="preserve">.</w:t>
      </w:r>
      <w:r>
        <w:rPr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В течение 2 (двух) рабочих дней представленные Подрядчиком Документы рассматриваются Заказчиком, при отсутствии возражений подписываются и направляются Подрядчику.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обоснованных возражений со стороны Заказчика по объему и качеству выполненных работ, Документы не подписываются до момента устранения </w:t>
      </w:r>
      <w:r>
        <w:rPr>
          <w:sz w:val="24"/>
          <w:szCs w:val="24"/>
        </w:rPr>
        <w:t xml:space="preserve">выявленных недостатков. При этом Заказчик обязан письменно обосновать свой отказ и передать Подрядчику уведомление с объяснением причин отказа.</w:t>
      </w:r>
      <w:r>
        <w:rPr>
          <w:sz w:val="24"/>
          <w:szCs w:val="24"/>
        </w:rPr>
      </w:r>
    </w:p>
    <w:p>
      <w:pPr>
        <w:ind w:right="1" w:firstLine="851"/>
        <w:jc w:val="both"/>
        <w:tabs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4.3. Заказчик вправе отказаться от приемки Работ в случае обнаружения недостатков, которые не могут быть устранены Подрядчиком.</w:t>
      </w:r>
      <w:r>
        <w:rPr>
          <w:sz w:val="24"/>
          <w:szCs w:val="24"/>
        </w:rPr>
      </w:r>
    </w:p>
    <w:p>
      <w:pPr>
        <w:ind w:right="1" w:firstLine="851"/>
        <w:jc w:val="both"/>
        <w:tabs>
          <w:tab w:val="left" w:pos="720" w:leader="none"/>
        </w:tabs>
        <w:rPr>
          <w:sz w:val="24"/>
          <w:szCs w:val="24"/>
        </w:rPr>
      </w:pPr>
      <w:r>
        <w:rPr>
          <w:spacing w:val="3"/>
          <w:sz w:val="24"/>
          <w:szCs w:val="24"/>
        </w:rPr>
        <w:t xml:space="preserve">4.4. При обнаружении отступлений от условий настоящего Договора, ухудшающих результаты работы,</w:t>
      </w:r>
      <w:r>
        <w:rPr>
          <w:spacing w:val="8"/>
          <w:sz w:val="24"/>
          <w:szCs w:val="24"/>
        </w:rPr>
        <w:t xml:space="preserve"> и иных недостатков в работе Заказчик обязан заявить об этом Подрядчику и </w:t>
      </w:r>
      <w:r>
        <w:rPr>
          <w:spacing w:val="9"/>
          <w:sz w:val="24"/>
          <w:szCs w:val="24"/>
        </w:rPr>
        <w:t xml:space="preserve">отразить это в Документах с указанием сроков их </w:t>
      </w:r>
      <w:r>
        <w:rPr>
          <w:sz w:val="24"/>
          <w:szCs w:val="24"/>
        </w:rPr>
        <w:t xml:space="preserve">исправления.</w:t>
      </w:r>
      <w:r>
        <w:rPr>
          <w:sz w:val="24"/>
          <w:szCs w:val="24"/>
        </w:rPr>
      </w:r>
    </w:p>
    <w:p>
      <w:pPr>
        <w:ind w:right="1" w:firstLine="851"/>
        <w:jc w:val="both"/>
        <w:tabs>
          <w:tab w:val="left" w:pos="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4.5. Заказчик, обнаруживший недостатки в работе при ее приемке, вправе ссылаться на</w:t>
      </w:r>
      <w:r>
        <w:rPr>
          <w:spacing w:val="6"/>
          <w:sz w:val="24"/>
          <w:szCs w:val="24"/>
        </w:rPr>
        <w:t xml:space="preserve"> них только в тех случаях, если в Документах были оговорены эти </w:t>
      </w:r>
      <w:r>
        <w:rPr>
          <w:spacing w:val="3"/>
          <w:sz w:val="24"/>
          <w:szCs w:val="24"/>
        </w:rPr>
        <w:t xml:space="preserve">недостатки.</w:t>
      </w:r>
      <w:r>
        <w:rPr>
          <w:sz w:val="24"/>
          <w:szCs w:val="24"/>
        </w:rPr>
      </w:r>
    </w:p>
    <w:p>
      <w:pPr>
        <w:ind w:firstLine="851"/>
        <w:jc w:val="both"/>
        <w:spacing w:line="274" w:lineRule="exact"/>
        <w:shd w:val="clear" w:color="auto" w:fill="ffffff"/>
        <w:tabs>
          <w:tab w:val="left" w:pos="720" w:leader="none"/>
        </w:tabs>
        <w:rPr>
          <w:spacing w:val="1"/>
          <w:sz w:val="24"/>
          <w:szCs w:val="24"/>
        </w:rPr>
      </w:pPr>
      <w:r>
        <w:rPr>
          <w:spacing w:val="3"/>
          <w:sz w:val="24"/>
          <w:szCs w:val="24"/>
        </w:rPr>
        <w:t xml:space="preserve">4.6. При просрочке передачи или приемки Акта выполненных работ риски, предусмотренные </w:t>
      </w:r>
      <w:r>
        <w:rPr>
          <w:spacing w:val="1"/>
          <w:sz w:val="24"/>
          <w:szCs w:val="24"/>
        </w:rPr>
        <w:t xml:space="preserve">настоящим договором, несет сторона, допустившая просрочку.</w:t>
      </w:r>
      <w:r>
        <w:rPr>
          <w:spacing w:val="1"/>
          <w:sz w:val="24"/>
          <w:szCs w:val="24"/>
        </w:rPr>
      </w:r>
    </w:p>
    <w:p>
      <w:pPr>
        <w:ind w:firstLine="851"/>
        <w:jc w:val="both"/>
        <w:spacing w:line="274" w:lineRule="exact"/>
        <w:shd w:val="clear" w:color="auto" w:fill="ffffff"/>
        <w:tabs>
          <w:tab w:val="left" w:pos="72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4.7. В случае ненадлежащего выполнения Работ Подрядчик не вправе ссылаться на то, что Заказчик не осуществлял контроль и надзор за их выполнением.</w:t>
      </w:r>
      <w:r>
        <w:rPr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4.8. Подрядчик несет ответственность перед Заказчиком за допущенные отступления от требований, предусмотренных в технической документации и в обязательных для Сторон строительных нормах и правилах.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4.9. Подрядчик обязан немедленно предупредить Заказчика и до получения от него указаний приостановить Работу при обнаружении: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исполнения Работы;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иных, не зависящих от Подрядчика обстоятельств, которые грозят годности или прочности результатов выполняемой Работы либо создают невозможность ее завершения в срок.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4.10. Заказчик обязан в течение 5 (пяти) рабочих дней после получения извещения Подрядчика об обстоятельствах, указанных в п. 4.9. дать указания Подрядчику о дальнейших действиях.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4.11. Если Подрядчик не предупредит Заказчика об обст</w:t>
      </w:r>
      <w:r>
        <w:rPr>
          <w:rFonts w:ascii="Times New Roman" w:hAnsi="Times New Roman" w:cs="Times New Roman"/>
          <w:sz w:val="24"/>
          <w:szCs w:val="24"/>
        </w:rPr>
        <w:t xml:space="preserve">оятельствах, указанных в п. 4.9. настоящего Договора, либо продолжит Работу, не дожидаясь истечения указанного в п. 4.10. срока, он будет не вправе при предъявлении к нему или им к Заказчику соответствующих требований ссылаться на указанные обстоятельства.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80"/>
        <w:ind w:firstLine="851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numPr>
          <w:ilvl w:val="0"/>
          <w:numId w:val="34"/>
        </w:numPr>
        <w:ind w:left="0" w:firstLine="0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СТОИМОСТЬ РАБОТ И ПОРЯДОК РАСЧЕТОВ 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91"/>
        <w:numPr>
          <w:ilvl w:val="1"/>
          <w:numId w:val="34"/>
        </w:numPr>
        <w:ind w:left="0"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Стоимость услуг, оказываемых по настоящему договору составляет: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руб.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</w:t>
      </w:r>
      <w:r>
        <w:rPr>
          <w:rFonts w:ascii="Times New Roman" w:hAnsi="Times New Roman" w:cs="Times New Roman"/>
          <w:sz w:val="24"/>
          <w:szCs w:val="24"/>
        </w:rPr>
        <w:t xml:space="preserve"> коп, в том числе НДС (22</w:t>
      </w:r>
      <w:r>
        <w:rPr>
          <w:rFonts w:ascii="Times New Roman" w:hAnsi="Times New Roman" w:cs="Times New Roman"/>
          <w:sz w:val="24"/>
          <w:szCs w:val="24"/>
        </w:rPr>
        <w:t xml:space="preserve">%)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b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 коп.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before="100" w:beforeAutospacing="1" w:after="100" w:afterAutospacing="1" w:line="276" w:lineRule="auto"/>
        <w:tabs>
          <w:tab w:val="left" w:pos="28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5.2. </w:t>
      </w:r>
      <w:r>
        <w:rPr>
          <w:sz w:val="24"/>
          <w:szCs w:val="24"/>
        </w:rPr>
        <w:t xml:space="preserve">Условия оплаты: безналичный расчет, платежи за выполненные работы осуществляются Заказчиком в срок не более 7 (семи) рабочих дней с момента подписания </w:t>
      </w:r>
      <w:r>
        <w:rPr>
          <w:rStyle w:val="1002"/>
          <w:rFonts w:eastAsia="Arial"/>
          <w:sz w:val="24"/>
          <w:szCs w:val="24"/>
        </w:rPr>
        <w:t xml:space="preserve">сторонами Акта пр</w:t>
      </w:r>
      <w:r>
        <w:rPr>
          <w:sz w:val="24"/>
          <w:szCs w:val="24"/>
        </w:rPr>
        <w:t xml:space="preserve">иемки выполненных работ, справки о стоимости выполненных работ и затрат и предоставления счета-фактуры.</w:t>
      </w:r>
      <w:r>
        <w:rPr>
          <w:sz w:val="24"/>
          <w:szCs w:val="24"/>
        </w:rPr>
      </w:r>
    </w:p>
    <w:p>
      <w:pPr>
        <w:numPr>
          <w:ilvl w:val="0"/>
          <w:numId w:val="34"/>
        </w:numPr>
        <w:ind w:firstLine="0"/>
        <w:jc w:val="center"/>
        <w:spacing w:line="264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ОТВЕТСТВЕННОСТЬ СТОРОН</w:t>
      </w:r>
      <w:r>
        <w:rPr>
          <w:b/>
          <w:sz w:val="24"/>
          <w:szCs w:val="24"/>
        </w:rPr>
      </w:r>
    </w:p>
    <w:p>
      <w:pPr>
        <w:pStyle w:val="966"/>
        <w:ind w:firstLine="851"/>
        <w:keepNext/>
        <w:rPr>
          <w:sz w:val="24"/>
          <w:szCs w:val="24"/>
        </w:rPr>
      </w:pPr>
      <w:r>
        <w:rPr>
          <w:sz w:val="24"/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  <w:r>
        <w:rPr>
          <w:sz w:val="24"/>
          <w:szCs w:val="24"/>
        </w:rPr>
      </w:r>
    </w:p>
    <w:p>
      <w:pPr>
        <w:pStyle w:val="963"/>
        <w:ind w:firstLine="851"/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Уплата пени не освобождает Стороны от выполнения обязательств по настоящему Договору.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</w:t>
      </w:r>
      <w:r>
        <w:rPr>
          <w:sz w:val="24"/>
          <w:szCs w:val="24"/>
        </w:rPr>
        <w:t xml:space="preserve">саций Подрядчику (за исключением оплаты работ/товаров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</w:t>
      </w:r>
      <w:r>
        <w:rPr>
          <w:sz w:val="24"/>
          <w:szCs w:val="24"/>
        </w:rPr>
        <w:t xml:space="preserve">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  <w:r>
        <w:rPr>
          <w:sz w:val="24"/>
          <w:szCs w:val="24"/>
        </w:rPr>
      </w:r>
    </w:p>
    <w:p>
      <w:pPr>
        <w:pStyle w:val="963"/>
        <w:ind w:firstLine="851"/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34"/>
        </w:numPr>
        <w:ind w:firstLine="0"/>
        <w:jc w:val="center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ОБСТОЯТЕЛЬСТВА НЕПРЕОДОЛИМОЙ СИЛЫ</w:t>
      </w:r>
      <w:r>
        <w:rPr>
          <w:b/>
          <w:sz w:val="24"/>
          <w:szCs w:val="24"/>
        </w:rPr>
      </w:r>
    </w:p>
    <w:p>
      <w:pPr>
        <w:jc w:val="both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.1. </w:t>
      </w:r>
      <w:r>
        <w:rPr>
          <w:bCs/>
          <w:sz w:val="24"/>
          <w:szCs w:val="24"/>
        </w:rPr>
        <w:t xml:space="preserve">В настоящей статье определение «обстоятельства непреодолимой силы» обозначает не зависящее от сторон событие, которое делает невозможным или противозаконным для какой-либо стороны исполнение обязательств, а именно:</w:t>
      </w:r>
      <w:r>
        <w:rPr>
          <w:b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.2. стихийное бедствие;</w:t>
      </w:r>
      <w:r>
        <w:rPr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</w:t>
      </w:r>
      <w:r>
        <w:rPr>
          <w:bCs/>
          <w:sz w:val="24"/>
          <w:szCs w:val="24"/>
        </w:rPr>
        <w:t xml:space="preserve">3. война, военные действия (с объявлением войны или без такового) вторжение, действие иностранных враждебных государств, реквизиция, или эмбарго;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7.</w:t>
      </w:r>
      <w:r>
        <w:rPr>
          <w:bCs/>
          <w:sz w:val="24"/>
          <w:szCs w:val="24"/>
        </w:rPr>
        <w:t xml:space="preserve">.4. гражданская война или иные события подобного характера (восстание, мятеж, революция);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.5. радиоактивное загрязнение, являющееся следствием ядерного взрыва/аварии;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.6. волнения и беспорядки, за исключением случаев, когда таковые ограничиваются только работниками Подрядчика или Подрядчиков;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.7. вступление в силу актов, изданных органами государственной власти и государственного управления, прямо или косвенно запрещающих или препятствующих исполнению сторонами обязательств по настоящему Договору. 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.8. Стороны освобождаются от ответственности, если неисполнение, либо ненадлежащее исполнение принятых на себя обязательств вызвано действиями обс</w:t>
      </w:r>
      <w:r>
        <w:rPr>
          <w:bCs/>
          <w:sz w:val="24"/>
          <w:szCs w:val="24"/>
        </w:rPr>
        <w:t xml:space="preserve">тоятельств непреодолимой силы (п. 3 ст. 401 ГК РФ). 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</w:t>
      </w:r>
      <w:r>
        <w:rPr>
          <w:bCs/>
          <w:sz w:val="24"/>
          <w:szCs w:val="24"/>
        </w:rPr>
        <w:t xml:space="preserve">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</w:t>
      </w:r>
      <w:r>
        <w:rPr>
          <w:bCs/>
          <w:sz w:val="24"/>
          <w:szCs w:val="24"/>
        </w:rPr>
        <w:t xml:space="preserve">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</w:t>
      </w:r>
      <w:r>
        <w:rPr>
          <w:bCs/>
          <w:sz w:val="24"/>
          <w:szCs w:val="24"/>
        </w:rPr>
        <w:t xml:space="preserve">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 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.9. В случаях, предусмотренных в пункте 11.2 </w:t>
      </w:r>
      <w:r>
        <w:rPr>
          <w:sz w:val="24"/>
          <w:szCs w:val="24"/>
        </w:rPr>
        <w:t xml:space="preserve">настоящего Договора</w:t>
      </w:r>
      <w:r>
        <w:rPr>
          <w:bCs/>
          <w:sz w:val="24"/>
          <w:szCs w:val="24"/>
        </w:rPr>
        <w:t xml:space="preserve">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bCs/>
          <w:sz w:val="24"/>
          <w:szCs w:val="24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bCs/>
          <w:sz w:val="24"/>
          <w:szCs w:val="24"/>
        </w:rPr>
      </w:r>
    </w:p>
    <w:p>
      <w:pPr>
        <w:ind w:firstLine="567"/>
        <w:jc w:val="both"/>
        <w:tabs>
          <w:tab w:val="num" w:pos="592" w:leader="none"/>
          <w:tab w:val="left" w:pos="74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</w:t>
      </w:r>
      <w:r>
        <w:rPr>
          <w:bCs/>
          <w:sz w:val="24"/>
          <w:szCs w:val="24"/>
        </w:rPr>
        <w:t xml:space="preserve">.10. Сторона лишается права ссылаться на обстоятельства непреодолимой силы в случае невыполнения такой Стороной обязанности уведомления другой Стороны </w:t>
      </w:r>
      <w:r>
        <w:rPr>
          <w:bCs/>
          <w:sz w:val="24"/>
          <w:szCs w:val="24"/>
        </w:rPr>
        <w:t xml:space="preserve">об обстоятельствах непреодолимой силы в установленный договором срок. 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 </w:t>
      </w:r>
      <w:r>
        <w:rPr>
          <w:bCs/>
          <w:sz w:val="24"/>
          <w:szCs w:val="24"/>
        </w:rPr>
      </w:r>
    </w:p>
    <w:p>
      <w:pPr>
        <w:jc w:val="both"/>
        <w:widowControl w:val="off"/>
        <w:tabs>
          <w:tab w:val="left" w:pos="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widowControl w:val="off"/>
        <w:tabs>
          <w:tab w:val="left" w:pos="36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72"/>
        <w:numPr>
          <w:ilvl w:val="0"/>
          <w:numId w:val="34"/>
        </w:numPr>
        <w:jc w:val="center"/>
        <w:spacing w:line="264" w:lineRule="auto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ГАРАНТИИ КАЧЕСТВА РАБОТЫ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2"/>
        <w:ind w:firstLine="0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.1. Гарантии качества распространяются на все Работы, выполненные Исполнителем по Договору.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.2. Гарантийный срок </w:t>
      </w:r>
      <w:r>
        <w:rPr>
          <w:rFonts w:ascii="Times New Roman" w:hAnsi="Times New Roman" w:cs="Times New Roman"/>
          <w:sz w:val="24"/>
          <w:szCs w:val="24"/>
        </w:rPr>
        <w:t xml:space="preserve">Работ устанавливается на срок </w:t>
      </w:r>
      <w:r>
        <w:rPr>
          <w:rFonts w:ascii="Times New Roman" w:hAnsi="Times New Roman" w:cs="Times New Roman"/>
          <w:sz w:val="24"/>
          <w:szCs w:val="24"/>
        </w:rPr>
        <w:t xml:space="preserve">60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i/>
          <w:sz w:val="24"/>
          <w:szCs w:val="24"/>
        </w:rPr>
        <w:t xml:space="preserve">шестьдесят</w:t>
      </w:r>
      <w:r>
        <w:rPr>
          <w:rFonts w:ascii="Times New Roman" w:hAnsi="Times New Roman" w:cs="Times New Roman"/>
          <w:sz w:val="24"/>
          <w:szCs w:val="24"/>
        </w:rPr>
        <w:t xml:space="preserve">) месяцев от даты подписания Сторонами Акта выполненных работ. В случае если в период действия </w:t>
      </w:r>
      <w:r>
        <w:rPr>
          <w:rFonts w:ascii="Times New Roman" w:hAnsi="Times New Roman" w:cs="Times New Roman"/>
          <w:sz w:val="24"/>
          <w:szCs w:val="24"/>
        </w:rPr>
        <w:t xml:space="preserve">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>
        <w:rPr>
          <w:rFonts w:ascii="Times New Roman" w:hAnsi="Times New Roman" w:cs="Times New Roman"/>
          <w:sz w:val="24"/>
          <w:szCs w:val="24"/>
        </w:rPr>
        <w:t xml:space="preserve">Гарантия на оборудование и материалы должна распространяться не менее чем на 60 месяцев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</w:t>
      </w:r>
      <w:r>
        <w:rPr>
          <w:rFonts w:ascii="Times New Roman" w:hAnsi="Times New Roman" w:cs="Times New Roman"/>
          <w:sz w:val="24"/>
          <w:szCs w:val="24"/>
        </w:rPr>
        <w:t xml:space="preserve">.4</w:t>
      </w:r>
      <w:r>
        <w:rPr>
          <w:rFonts w:ascii="Times New Roman" w:hAnsi="Times New Roman" w:cs="Times New Roman"/>
          <w:sz w:val="24"/>
          <w:szCs w:val="24"/>
        </w:rPr>
        <w:t xml:space="preserve">. Если в течение гарантийного срока </w:t>
      </w:r>
      <w:r>
        <w:rPr>
          <w:rFonts w:ascii="Times New Roman" w:hAnsi="Times New Roman" w:cs="Times New Roman"/>
          <w:sz w:val="24"/>
          <w:szCs w:val="24"/>
        </w:rPr>
        <w:t xml:space="preserve">обнаружатся дефекты, препятствующие нормальной эксплуатации объекта, указанного в пункте 1.3 Договора,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</w:t>
      </w:r>
      <w:r>
        <w:rPr>
          <w:rFonts w:ascii="Times New Roman" w:hAnsi="Times New Roman" w:cs="Times New Roman"/>
          <w:sz w:val="24"/>
          <w:szCs w:val="24"/>
        </w:rPr>
        <w:t xml:space="preserve">рядка и сроков их устранения Подрядчик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0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numPr>
          <w:ilvl w:val="0"/>
          <w:numId w:val="34"/>
        </w:numPr>
        <w:jc w:val="center"/>
        <w:spacing w:line="264" w:lineRule="auto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РАСТОРЖЕНИЕ ДОГОВОРА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tabs>
          <w:tab w:val="left" w:pos="851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.1. Заказчик вправе отказаться от исполнения Договора в следующих случаях: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аннулирования свидетельства СРО на строительную деятельность, других актов государственных органов в рамках действующего законодательства, лишающих Исполнителя права на производство Работ.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</w:t>
      </w:r>
      <w:r>
        <w:rPr>
          <w:rFonts w:ascii="Times New Roman" w:hAnsi="Times New Roman" w:cs="Times New Roman"/>
          <w:sz w:val="24"/>
          <w:szCs w:val="24"/>
        </w:rPr>
        <w:t xml:space="preserve">.2. Договор может быть расторгнут по иным основаниям, предусмотренным действующим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</w:t>
      </w:r>
      <w:r>
        <w:rPr>
          <w:sz w:val="24"/>
          <w:szCs w:val="24"/>
        </w:rPr>
        <w:t xml:space="preserve">.3. При нарушении Подрядчиком обязательств, Заказч</w:t>
      </w:r>
      <w:r>
        <w:rPr>
          <w:sz w:val="24"/>
          <w:szCs w:val="24"/>
        </w:rPr>
        <w:t xml:space="preserve">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работ/товаров, принятых Заказчиком до совершения нарушения), направив Подрядчику уведомление об отказе от </w:t>
      </w:r>
      <w:r>
        <w:rPr>
          <w:sz w:val="24"/>
          <w:szCs w:val="24"/>
        </w:rPr>
        <w:t xml:space="preserve">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Договора.»</w:t>
      </w:r>
      <w:r>
        <w:rPr>
          <w:sz w:val="24"/>
          <w:szCs w:val="24"/>
        </w:rPr>
      </w:r>
    </w:p>
    <w:p>
      <w:pPr>
        <w:pStyle w:val="972"/>
        <w:ind w:firstLine="0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numPr>
          <w:ilvl w:val="0"/>
          <w:numId w:val="34"/>
        </w:numPr>
        <w:ind w:left="0" w:firstLine="0"/>
        <w:jc w:val="center"/>
        <w:spacing w:line="264" w:lineRule="auto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ОСОБЫЕ УСЛОВИЯ</w:t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.1. Ущерб, нанесенный третьему лицу в результате выполнения Работ по вине Исполнителя или Заказчика, компенсируется виновной Стороной. Ущерб, нанесенный этому лицу по непредвиденным причинам, возмещается Сторонами на паритетных началах.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</w:t>
      </w:r>
      <w:r>
        <w:rPr>
          <w:rFonts w:ascii="Times New Roman" w:hAnsi="Times New Roman" w:cs="Times New Roman"/>
          <w:sz w:val="24"/>
          <w:szCs w:val="24"/>
        </w:rPr>
        <w:t xml:space="preserve">.2.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.3. При выполнении настоящего Договора Стороны руководствуются нормами действующего законодательства Российской Федерации.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</w:t>
      </w:r>
      <w:r>
        <w:rPr>
          <w:rFonts w:ascii="Times New Roman" w:hAnsi="Times New Roman" w:cs="Times New Roman"/>
          <w:sz w:val="24"/>
          <w:szCs w:val="24"/>
        </w:rPr>
        <w:t xml:space="preserve">0</w:t>
      </w:r>
      <w:r>
        <w:rPr>
          <w:rFonts w:ascii="Times New Roman" w:hAnsi="Times New Roman" w:cs="Times New Roman"/>
          <w:sz w:val="24"/>
          <w:szCs w:val="24"/>
        </w:rPr>
        <w:t xml:space="preserve">.4. Все указанные в настоящем Договоре приложения являются его неотъемлемой частью.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2"/>
        <w:ind w:firstLine="851"/>
        <w:jc w:val="both"/>
        <w:spacing w:line="264" w:lineRule="auto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781"/>
        <w:numPr>
          <w:ilvl w:val="0"/>
          <w:numId w:val="34"/>
        </w:numPr>
        <w:ind w:left="0" w:firstLine="0"/>
        <w:jc w:val="center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 КОНФИДЕНЦИАЛЬНОСТЬ</w:t>
      </w:r>
      <w:r>
        <w:rPr>
          <w:i w:val="0"/>
          <w:sz w:val="24"/>
          <w:szCs w:val="24"/>
        </w:rPr>
      </w:r>
    </w:p>
    <w:p>
      <w:pPr>
        <w:pStyle w:val="962"/>
        <w:ind w:firstLine="0"/>
        <w:rPr>
          <w:spacing w:val="-4"/>
          <w:szCs w:val="24"/>
        </w:rPr>
      </w:pPr>
      <w:r>
        <w:rPr>
          <w:szCs w:val="24"/>
        </w:rPr>
        <w:t xml:space="preserve">               1</w:t>
      </w:r>
      <w:r>
        <w:rPr>
          <w:szCs w:val="24"/>
        </w:rPr>
        <w:t xml:space="preserve">1</w:t>
      </w:r>
      <w:r>
        <w:rPr>
          <w:szCs w:val="24"/>
        </w:rPr>
        <w:t xml:space="preserve">.1 </w:t>
      </w:r>
      <w:r>
        <w:rPr>
          <w:spacing w:val="-4"/>
          <w:szCs w:val="2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Исполнителем. </w:t>
      </w:r>
      <w:r>
        <w:rPr>
          <w:spacing w:val="-4"/>
          <w:szCs w:val="24"/>
        </w:rPr>
      </w:r>
    </w:p>
    <w:p>
      <w:pPr>
        <w:pStyle w:val="962"/>
        <w:ind w:firstLine="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962"/>
        <w:ind w:firstLine="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jc w:val="center"/>
        <w:spacing w:before="14" w:after="14"/>
        <w:shd w:val="clear" w:color="auto" w:fill="ffffff"/>
        <w:tabs>
          <w:tab w:val="left" w:pos="288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12</w:t>
      </w:r>
      <w:r>
        <w:rPr>
          <w:b/>
          <w:bCs/>
          <w:sz w:val="24"/>
          <w:szCs w:val="24"/>
        </w:rPr>
        <w:t xml:space="preserve">. РАЗРЕШЕНИЕ СПОРОВ МЕЖДУ СТОРОНАМИ</w:t>
      </w:r>
      <w:r>
        <w:rPr>
          <w:b/>
          <w:bCs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.1. Все споры, разногласия, претензии и требования, возника</w:t>
      </w:r>
      <w:r>
        <w:rPr>
          <w:sz w:val="24"/>
          <w:szCs w:val="24"/>
        </w:rPr>
        <w:t xml:space="preserve">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>
        <w:rPr>
          <w:bCs/>
          <w:sz w:val="24"/>
          <w:szCs w:val="24"/>
        </w:rPr>
        <w:t xml:space="preserve">Нижегородской области</w:t>
      </w:r>
      <w:r>
        <w:rPr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</w:t>
      </w:r>
      <w:r>
        <w:rPr>
          <w:sz w:val="24"/>
          <w:szCs w:val="24"/>
        </w:rPr>
        <w:t xml:space="preserve">и предпринимателей (РСПП) в соответствии с его правилами, действующими на дату подачи искового заявления. 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4"/>
          <w:szCs w:val="24"/>
        </w:rPr>
      </w:r>
    </w:p>
    <w:p>
      <w:pPr>
        <w:ind w:firstLine="851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Стороны договорились, что исполнительный лист, получается, по месту третейского судопроизводства. </w:t>
      </w:r>
      <w:r>
        <w:rPr>
          <w:bCs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.2. Досудебный порядок урегулирования спора является обязате</w:t>
      </w:r>
      <w:r>
        <w:rPr>
          <w:sz w:val="24"/>
          <w:szCs w:val="24"/>
        </w:rPr>
        <w:t xml:space="preserve">льным. Срок ответа на претензию - 10 календарных дней со дня ее получения. Спор по имущественным требованиям Общества может быть передан на разрешение суда по истечении 30 календарных дней с момента направления Заказчиком претензии (требования) Подрядчику.</w:t>
      </w:r>
      <w:r>
        <w:rPr>
          <w:sz w:val="24"/>
          <w:szCs w:val="24"/>
        </w:rPr>
      </w:r>
    </w:p>
    <w:p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contextualSpacing/>
        <w:ind w:left="1135"/>
        <w:jc w:val="center"/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ЗАКЛЮЧИТЕЛЬНЫЕ ПОЛОЖЕНИЯ</w:t>
      </w:r>
      <w:r>
        <w:rPr>
          <w:b/>
          <w:sz w:val="24"/>
          <w:szCs w:val="24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.1.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val="en-US" w:eastAsia="en-US"/>
        </w:rPr>
        <w:t xml:space="preserve"> </w:t>
      </w:r>
      <w:r>
        <w:rPr>
          <w:rFonts w:eastAsia="Calibri"/>
          <w:sz w:val="24"/>
          <w:szCs w:val="24"/>
          <w:lang w:eastAsia="en-US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bCs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.2. </w:t>
      </w:r>
      <w:r>
        <w:rPr>
          <w:rFonts w:eastAsia="Calibri"/>
          <w:bCs/>
          <w:sz w:val="24"/>
          <w:szCs w:val="24"/>
          <w:lang w:eastAsia="en-US"/>
        </w:rPr>
        <w:t xml:space="preserve">Настоящий Договор со всеми его дополнительными соглашениями и приложениями представляет собой единое соглашение между Заказчиком и </w:t>
      </w:r>
      <w:r>
        <w:rPr>
          <w:rFonts w:eastAsia="Calibri"/>
          <w:spacing w:val="-2"/>
          <w:sz w:val="24"/>
          <w:szCs w:val="24"/>
          <w:lang w:eastAsia="en-US"/>
        </w:rPr>
        <w:t xml:space="preserve">Исполнителем</w:t>
      </w:r>
      <w:r>
        <w:rPr>
          <w:rFonts w:eastAsia="Calibri"/>
          <w:bCs/>
          <w:sz w:val="24"/>
          <w:szCs w:val="24"/>
          <w:lang w:eastAsia="en-US"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eastAsia="Calibri"/>
          <w:bCs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</w:t>
      </w:r>
      <w:r>
        <w:rPr>
          <w:rFonts w:eastAsia="Calibri"/>
          <w:sz w:val="24"/>
          <w:szCs w:val="24"/>
          <w:lang w:eastAsia="en-US"/>
        </w:rPr>
        <w:t xml:space="preserve">3</w:t>
      </w:r>
      <w:r>
        <w:rPr>
          <w:rFonts w:eastAsia="Calibri"/>
          <w:sz w:val="24"/>
          <w:szCs w:val="24"/>
          <w:lang w:eastAsia="en-US"/>
        </w:rPr>
        <w:t xml:space="preserve">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.4.</w:t>
      </w:r>
      <w:r>
        <w:rPr>
          <w:rFonts w:eastAsia="Calibri"/>
          <w:sz w:val="24"/>
          <w:szCs w:val="24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.5.</w:t>
      </w:r>
      <w:r>
        <w:rPr>
          <w:rFonts w:eastAsia="Calibri"/>
          <w:sz w:val="24"/>
          <w:szCs w:val="24"/>
          <w:lang w:eastAsia="en-US"/>
        </w:rPr>
        <w:t xml:space="preserve"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.6 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eastAsia="Calibri"/>
          <w:sz w:val="24"/>
          <w:szCs w:val="24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</w:t>
      </w:r>
      <w:r>
        <w:rPr>
          <w:rFonts w:eastAsia="Calibri"/>
          <w:sz w:val="24"/>
          <w:szCs w:val="24"/>
          <w:lang w:eastAsia="en-US"/>
        </w:rPr>
        <w:t xml:space="preserve">3</w:t>
      </w:r>
      <w:r>
        <w:rPr>
          <w:rFonts w:eastAsia="Calibri"/>
          <w:sz w:val="24"/>
          <w:szCs w:val="24"/>
          <w:lang w:eastAsia="en-US"/>
        </w:rPr>
        <w:t xml:space="preserve">.7.</w:t>
      </w:r>
      <w:r>
        <w:rPr>
          <w:rFonts w:eastAsia="Calibri"/>
          <w:sz w:val="24"/>
          <w:szCs w:val="24"/>
          <w:lang w:val="en-US" w:eastAsia="en-US"/>
        </w:rPr>
        <w:t xml:space="preserve"> </w:t>
      </w:r>
      <w:r>
        <w:rPr>
          <w:rFonts w:eastAsia="Calibri"/>
          <w:sz w:val="24"/>
          <w:szCs w:val="24"/>
          <w:lang w:eastAsia="en-US"/>
        </w:rPr>
        <w:t xml:space="preserve">Все указанные в настоящем Договоре приложения являются его неотъемлемой частью.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1</w:t>
      </w:r>
      <w:r>
        <w:rPr>
          <w:rFonts w:eastAsia="Calibri"/>
          <w:sz w:val="24"/>
          <w:szCs w:val="24"/>
        </w:rPr>
        <w:t xml:space="preserve">3</w:t>
      </w:r>
      <w:r>
        <w:rPr>
          <w:rFonts w:eastAsia="Calibri"/>
          <w:sz w:val="24"/>
          <w:szCs w:val="24"/>
        </w:rPr>
        <w:t xml:space="preserve">.8.</w:t>
      </w:r>
      <w:r>
        <w:rPr>
          <w:rFonts w:eastAsia="Calibri"/>
          <w:sz w:val="24"/>
          <w:szCs w:val="24"/>
          <w:lang w:val="en-US"/>
        </w:rPr>
        <w:t xml:space="preserve"> </w:t>
      </w:r>
      <w:r>
        <w:rPr>
          <w:rFonts w:eastAsia="Calibri"/>
          <w:sz w:val="24"/>
          <w:szCs w:val="24"/>
          <w:lang w:eastAsia="en-US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1</w:t>
      </w:r>
      <w:r>
        <w:rPr>
          <w:rFonts w:eastAsia="Calibri"/>
          <w:sz w:val="24"/>
          <w:szCs w:val="24"/>
          <w:lang w:eastAsia="en-US"/>
        </w:rPr>
        <w:t xml:space="preserve">3</w:t>
      </w:r>
      <w:r>
        <w:rPr>
          <w:rFonts w:eastAsia="Calibri"/>
          <w:sz w:val="24"/>
          <w:szCs w:val="24"/>
          <w:lang w:eastAsia="en-US"/>
        </w:rPr>
        <w:t xml:space="preserve">.9. </w:t>
      </w:r>
      <w:r>
        <w:rPr>
          <w:sz w:val="24"/>
          <w:szCs w:val="24"/>
        </w:rPr>
        <w:t xml:space="preserve">При нарушении Подрядчиком положений Договора о прослеживаемости товара. Заказчик имеет право начислить и взыскать с Подрядчика штраф в размере 0.1 % от стоимости договора за каждый выявленный факт нарушения.»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Приложения к настоящему Договору: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</w:t>
      </w:r>
      <w:r>
        <w:rPr>
          <w:rFonts w:eastAsia="Calibri"/>
          <w:sz w:val="24"/>
          <w:szCs w:val="24"/>
          <w:lang w:eastAsia="en-US"/>
        </w:rPr>
        <w:t xml:space="preserve"> - – форма Акта о приемке выполненных работ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Приложение № 2 – форма Справки о стоимости выполненных работ и затрат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3 - </w:t>
      </w:r>
      <w:r>
        <w:rPr>
          <w:rFonts w:eastAsia="Calibri"/>
          <w:sz w:val="24"/>
          <w:szCs w:val="24"/>
        </w:rPr>
        <w:t xml:space="preserve">Формат предоставления информации</w:t>
      </w:r>
      <w:r>
        <w:rPr>
          <w:rFonts w:eastAsia="Calibri"/>
          <w:sz w:val="24"/>
          <w:szCs w:val="24"/>
        </w:rPr>
        <w:t xml:space="preserve"> на </w:t>
      </w:r>
      <w:r>
        <w:rPr>
          <w:rFonts w:eastAsia="Calibri"/>
          <w:sz w:val="24"/>
          <w:szCs w:val="24"/>
        </w:rPr>
        <w:t xml:space="preserve">1 </w:t>
      </w:r>
      <w:r>
        <w:rPr>
          <w:rFonts w:eastAsia="Calibri"/>
          <w:sz w:val="24"/>
          <w:szCs w:val="24"/>
        </w:rPr>
        <w:t xml:space="preserve">стр. составляет неотъемлемую часть настоящего Договора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</w:t>
      </w:r>
      <w:r>
        <w:rPr>
          <w:rFonts w:eastAsia="Calibri"/>
          <w:sz w:val="24"/>
          <w:szCs w:val="24"/>
          <w:lang w:eastAsia="en-US"/>
        </w:rPr>
        <w:t xml:space="preserve">4</w:t>
      </w:r>
      <w:r>
        <w:rPr>
          <w:rFonts w:eastAsia="Calibri"/>
          <w:sz w:val="24"/>
          <w:szCs w:val="24"/>
          <w:lang w:eastAsia="en-US"/>
        </w:rPr>
        <w:t xml:space="preserve"> - </w:t>
      </w:r>
      <w:r>
        <w:rPr>
          <w:sz w:val="24"/>
          <w:szCs w:val="24"/>
        </w:rPr>
        <w:t xml:space="preserve">Форма письменного согласия собственников/бенефициаров, являющихся физическими лицами, на обработку и передачу персональных данных в адрес Подрядчика</w:t>
      </w:r>
      <w:r>
        <w:rPr>
          <w:rFonts w:eastAsia="Calibri"/>
          <w:sz w:val="24"/>
          <w:szCs w:val="24"/>
          <w:lang w:eastAsia="en-US"/>
        </w:rPr>
        <w:t xml:space="preserve"> на </w:t>
      </w:r>
      <w:r>
        <w:rPr>
          <w:rFonts w:eastAsia="Calibri"/>
          <w:sz w:val="24"/>
          <w:szCs w:val="24"/>
          <w:lang w:eastAsia="en-US"/>
        </w:rPr>
        <w:t xml:space="preserve">1 </w:t>
      </w:r>
      <w:r>
        <w:rPr>
          <w:rFonts w:eastAsia="Calibri"/>
          <w:sz w:val="24"/>
          <w:szCs w:val="24"/>
          <w:lang w:eastAsia="en-US"/>
        </w:rPr>
        <w:t xml:space="preserve">стр. составляет неотъемлемую часть настоящего Договора.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5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Техническое задание на __стр. составляет неотъемлемую часть настоящего Договора.</w:t>
      </w:r>
      <w:r>
        <w:rPr>
          <w:rFonts w:eastAsia="Calibri"/>
          <w:sz w:val="24"/>
          <w:szCs w:val="24"/>
          <w:lang w:eastAsia="en-US"/>
        </w:rPr>
      </w:r>
    </w:p>
    <w:p>
      <w:pPr>
        <w:ind w:firstLine="708"/>
        <w:jc w:val="both"/>
        <w:rPr>
          <w:rFonts w:eastAsia="Calibri"/>
          <w:i/>
          <w:spacing w:val="-2"/>
          <w:sz w:val="24"/>
          <w:szCs w:val="24"/>
          <w:lang w:eastAsia="en-US"/>
        </w:rPr>
      </w:pPr>
      <w:r>
        <w:rPr>
          <w:rFonts w:eastAsia="Calibri"/>
          <w:i/>
          <w:spacing w:val="-2"/>
          <w:sz w:val="24"/>
          <w:szCs w:val="24"/>
          <w:lang w:eastAsia="en-US"/>
        </w:rPr>
      </w:r>
      <w:r>
        <w:rPr>
          <w:rFonts w:eastAsia="Calibri"/>
          <w:i/>
          <w:spacing w:val="-2"/>
          <w:sz w:val="24"/>
          <w:szCs w:val="24"/>
          <w:lang w:eastAsia="en-US"/>
        </w:rPr>
      </w:r>
    </w:p>
    <w:p>
      <w:pPr>
        <w:numPr>
          <w:ilvl w:val="0"/>
          <w:numId w:val="36"/>
        </w:numPr>
        <w:jc w:val="center"/>
        <w:tabs>
          <w:tab w:val="left" w:pos="0" w:leader="none"/>
        </w:tabs>
        <w:rPr>
          <w:rFonts w:eastAsia="MS Mincho"/>
          <w:b/>
          <w:bCs/>
          <w:sz w:val="24"/>
          <w:szCs w:val="24"/>
          <w:lang w:eastAsia="ja-JP"/>
        </w:rPr>
      </w:pPr>
      <w:r>
        <w:rPr>
          <w:rFonts w:eastAsia="MS Mincho"/>
          <w:b/>
          <w:bCs/>
          <w:sz w:val="24"/>
          <w:szCs w:val="24"/>
          <w:lang w:eastAsia="ja-JP"/>
        </w:rPr>
        <w:t xml:space="preserve"> РЕКВИЗИТЫ И ПОДПИСИ СТОРОН.</w:t>
      </w:r>
      <w:r>
        <w:rPr>
          <w:rFonts w:eastAsia="MS Mincho"/>
          <w:b/>
          <w:bCs/>
          <w:sz w:val="24"/>
          <w:szCs w:val="24"/>
          <w:lang w:eastAsia="ja-JP"/>
        </w:rPr>
      </w:r>
    </w:p>
    <w:tbl>
      <w:tblPr>
        <w:tblW w:w="14872" w:type="dxa"/>
        <w:tblLook w:val="01E0" w:firstRow="1" w:lastRow="1" w:firstColumn="1" w:lastColumn="1" w:noHBand="0" w:noVBand="0"/>
      </w:tblPr>
      <w:tblGrid>
        <w:gridCol w:w="4820"/>
        <w:gridCol w:w="5026"/>
        <w:gridCol w:w="5026"/>
      </w:tblGrid>
      <w:tr>
        <w:tblPrEx/>
        <w:trPr>
          <w:trHeight w:val="288"/>
        </w:trPr>
        <w:tc>
          <w:tcPr>
            <w:tcW w:w="4820" w:type="dxa"/>
            <w:vAlign w:val="center"/>
            <w:textDirection w:val="lrTb"/>
            <w:noWrap w:val="false"/>
          </w:tcPr>
          <w:p>
            <w:p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02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5026" w:type="dxa"/>
            <w:vAlign w:val="center"/>
            <w:textDirection w:val="lrTb"/>
            <w:noWrap w:val="false"/>
          </w:tcPr>
          <w:p>
            <w:pPr>
              <w:ind w:firstLine="720"/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576"/>
        </w:trPr>
        <w:tc>
          <w:tcPr>
            <w:tcW w:w="4820" w:type="dxa"/>
            <w:textDirection w:val="lrTb"/>
            <w:noWrap w:val="false"/>
          </w:tcPr>
          <w:p>
            <w:p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ПАО «Россети Центр и Приволжье» </w:t>
            </w:r>
            <w:r>
              <w:rPr>
                <w:sz w:val="24"/>
                <w:szCs w:val="24"/>
              </w:rPr>
              <w:t xml:space="preserve">(Филиал ПАО «Россети Центр и Приволжье» - «Нижновэнерго»)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</w:r>
          </w:p>
          <w:p>
            <w:pPr>
              <w:ind w:firstLine="720"/>
              <w:widowControl w:val="off"/>
              <w:rPr>
                <w:b/>
                <w:bCs/>
                <w:spacing w:val="-2"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</w:rPr>
            </w:r>
            <w:r>
              <w:rPr>
                <w:b/>
                <w:bCs/>
                <w:spacing w:val="-2"/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</w:r>
            <w:r>
              <w:rPr>
                <w:b/>
                <w:bCs/>
                <w:i/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5026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pPr>
            <w:r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r>
            <w:r>
              <w:rPr>
                <w:b/>
                <w:bCs/>
                <w:i/>
                <w:spacing w:val="-2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92"/>
        </w:trPr>
        <w:tc>
          <w:tcPr>
            <w:tcW w:w="4820" w:type="dxa"/>
            <w:textDirection w:val="lrTb"/>
            <w:noWrap w:val="false"/>
          </w:tcPr>
          <w:p>
            <w:pPr>
              <w:jc w:val="both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Почтовый адрес юридического лица</w:t>
            </w:r>
            <w:r>
              <w:rPr>
                <w:b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603950 г. Н. Новгород, 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Рождественская, 33</w:t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502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</w:tr>
      <w:tr>
        <w:tblPrEx/>
        <w:trPr>
          <w:trHeight w:val="641"/>
        </w:trPr>
        <w:tc>
          <w:tcPr>
            <w:tcW w:w="4820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Банковские реквизиты для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заполнения платежного поручения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Получатель:</w:t>
            </w:r>
            <w:r>
              <w:rPr>
                <w:sz w:val="24"/>
                <w:szCs w:val="24"/>
              </w:rPr>
              <w:t xml:space="preserve"> филиал ПАО «Россети Центр и Приволжье» - Нижновэнерго»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rFonts w:eastAsia="Calibri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ИНН</w:t>
            </w:r>
            <w:r>
              <w:rPr>
                <w:sz w:val="24"/>
                <w:szCs w:val="24"/>
              </w:rPr>
              <w:t xml:space="preserve"> 5260200603 </w:t>
            </w:r>
            <w:r>
              <w:rPr>
                <w:b/>
                <w:bCs/>
                <w:sz w:val="24"/>
                <w:szCs w:val="24"/>
              </w:rPr>
              <w:t xml:space="preserve">КПП</w:t>
            </w:r>
            <w:r>
              <w:rPr>
                <w:sz w:val="24"/>
                <w:szCs w:val="24"/>
              </w:rPr>
              <w:t xml:space="preserve"> 526002001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Расчётный счёт</w:t>
            </w:r>
            <w:r>
              <w:rPr>
                <w:rFonts w:eastAsia="Calibri"/>
                <w:sz w:val="24"/>
                <w:szCs w:val="24"/>
              </w:rPr>
              <w:t xml:space="preserve">: 40702810900000051163 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Банк получателя</w:t>
            </w:r>
            <w:r>
              <w:rPr>
                <w:sz w:val="24"/>
                <w:szCs w:val="24"/>
              </w:rPr>
              <w:t xml:space="preserve">: Банк ГПБ (АО), г. Москва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БИК</w:t>
            </w:r>
            <w:r>
              <w:rPr>
                <w:sz w:val="24"/>
                <w:szCs w:val="24"/>
              </w:rPr>
              <w:t xml:space="preserve"> 044525823</w:t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Корреспондентский счёт:</w:t>
            </w:r>
            <w:r>
              <w:rPr>
                <w:sz w:val="24"/>
                <w:szCs w:val="24"/>
              </w:rPr>
              <w:t xml:space="preserve"> 30101810200000000823</w:t>
            </w:r>
            <w:r>
              <w:rPr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5026" w:type="dxa"/>
            <w:textDirection w:val="lrTb"/>
            <w:noWrap w:val="false"/>
          </w:tcPr>
          <w:p>
            <w:pPr>
              <w:widowControl w:val="off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</w:r>
            <w:r>
              <w:rPr>
                <w:rFonts w:eastAsia="Calibri"/>
                <w:bCs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4820" w:type="dxa"/>
            <w:textDirection w:val="lrTb"/>
            <w:noWrap w:val="false"/>
          </w:tcPr>
          <w:p>
            <w:pPr>
              <w:ind w:firstLine="720"/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филиала ПАО «Россети Центр и Приволжье» - «Нижновэнерго»    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_________________________Д.Г.</w:t>
            </w:r>
            <w:r>
              <w:rPr>
                <w:rFonts w:ascii="Calibri" w:hAnsi="Calibri" w:eastAsia="Calibri"/>
              </w:rPr>
              <w:t xml:space="preserve"> </w:t>
            </w:r>
            <w:r>
              <w:rPr>
                <w:sz w:val="24"/>
                <w:szCs w:val="24"/>
              </w:rPr>
              <w:t xml:space="preserve">Федоров</w:t>
            </w:r>
            <w:r>
              <w:rPr>
                <w:sz w:val="24"/>
                <w:szCs w:val="24"/>
              </w:rPr>
            </w:r>
          </w:p>
          <w:p>
            <w:pPr>
              <w:ind w:firstLine="720"/>
              <w:jc w:val="both"/>
              <w:widowControl w:val="off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(Ф.И.О.)                      </w:t>
            </w:r>
            <w:r>
              <w:rPr>
                <w:i/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  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_____»____________________2026 </w:t>
            </w: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</w:p>
        </w:tc>
        <w:tc>
          <w:tcPr>
            <w:tcW w:w="502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Cs/>
                <w:sz w:val="24"/>
                <w:szCs w:val="24"/>
                <w:u w:val="single"/>
              </w:rPr>
            </w:pPr>
            <w:r>
              <w:rPr>
                <w:bCs/>
                <w:sz w:val="24"/>
                <w:szCs w:val="24"/>
              </w:rPr>
              <w:t xml:space="preserve">_________________________</w:t>
            </w:r>
            <w:r>
              <w:rPr>
                <w:bCs/>
                <w:sz w:val="24"/>
                <w:szCs w:val="24"/>
                <w:u w:val="single"/>
              </w:rPr>
            </w:r>
          </w:p>
          <w:p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                  </w:t>
            </w:r>
            <w:r>
              <w:rPr>
                <w:bCs/>
                <w:i/>
                <w:sz w:val="24"/>
                <w:szCs w:val="24"/>
              </w:rPr>
              <w:t xml:space="preserve">(Ф.И.О.)</w:t>
            </w:r>
            <w:r>
              <w:rPr>
                <w:bCs/>
                <w:i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</w:t>
            </w:r>
            <w:r>
              <w:rPr>
                <w:sz w:val="24"/>
                <w:szCs w:val="24"/>
              </w:rPr>
              <w:t xml:space="preserve">__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____________________2026 </w:t>
            </w:r>
            <w:r>
              <w:rPr>
                <w:sz w:val="24"/>
                <w:szCs w:val="24"/>
              </w:rPr>
              <w:t xml:space="preserve">г.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left w:val="none" w:color="000000" w:sz="4" w:space="0"/>
            </w:tcBorders>
            <w:tcW w:w="5026" w:type="dxa"/>
            <w:textDirection w:val="lrTb"/>
            <w:noWrap w:val="false"/>
          </w:tcPr>
          <w:p>
            <w:pPr>
              <w:ind w:firstLine="720"/>
              <w:jc w:val="both"/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993" w:right="851" w:bottom="851" w:left="1276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Приложение №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</w:r>
    </w:p>
    <w:p>
      <w:pPr>
        <w:ind w:left="708" w:hanging="708"/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к Договору на оказание услуг </w:t>
      </w:r>
      <w:r>
        <w:rPr>
          <w:sz w:val="24"/>
          <w:szCs w:val="24"/>
        </w:rPr>
      </w:r>
    </w:p>
    <w:p>
      <w:pPr>
        <w:ind w:left="708" w:hanging="708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№ ____________  от «___»______ 20__ г.</w:t>
      </w:r>
      <w:r>
        <w:rPr>
          <w:sz w:val="24"/>
          <w:szCs w:val="24"/>
        </w:rPr>
      </w:r>
    </w:p>
    <w:p>
      <w:pPr>
        <w:spacing w:line="0" w:lineRule="atLeast"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keepNext/>
        <w:tabs>
          <w:tab w:val="left" w:pos="708" w:leader="none"/>
        </w:tabs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Формат предоставления информации утверждаем:</w:t>
      </w:r>
      <w:r>
        <w:rPr>
          <w:b/>
          <w:bCs/>
          <w:sz w:val="24"/>
          <w:szCs w:val="24"/>
        </w:rPr>
      </w:r>
    </w:p>
    <w:p>
      <w:pPr>
        <w:ind w:firstLine="708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788" w:type="dxa"/>
        <w:tblInd w:w="-601" w:type="dxa"/>
        <w:tblLook w:val="01E0" w:firstRow="1" w:lastRow="1" w:firstColumn="1" w:lastColumn="1" w:noHBand="0" w:noVBand="0"/>
      </w:tblPr>
      <w:tblGrid>
        <w:gridCol w:w="637"/>
        <w:gridCol w:w="721"/>
        <w:gridCol w:w="1452"/>
        <w:gridCol w:w="853"/>
        <w:gridCol w:w="1245"/>
        <w:gridCol w:w="129"/>
        <w:gridCol w:w="1254"/>
        <w:gridCol w:w="397"/>
        <w:gridCol w:w="637"/>
        <w:gridCol w:w="721"/>
        <w:gridCol w:w="1245"/>
        <w:gridCol w:w="664"/>
        <w:gridCol w:w="335"/>
        <w:gridCol w:w="1196"/>
        <w:gridCol w:w="1425"/>
        <w:gridCol w:w="1125"/>
        <w:gridCol w:w="1830"/>
        <w:gridCol w:w="8"/>
      </w:tblGrid>
      <w:tr>
        <w:tblPrEx/>
        <w:trPr>
          <w:gridAfter w:val="6"/>
          <w:trHeight w:val="411"/>
        </w:trPr>
        <w:tc>
          <w:tcPr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0" w:type="dxa"/>
            <w:textDirection w:val="lrTb"/>
            <w:noWrap w:val="false"/>
          </w:tcPr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филиала ПАО «Россети Центр и Приволжье» - «Нижновэнерго»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______________________/ Д.Г. Федоров /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М.П.   «_____» _____________20___г.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textDirection w:val="lrTb"/>
            <w:noWrap w:val="false"/>
          </w:tcPr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_______________________/_____________ 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М.П.   «_____» _____________20___г.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gridAfter w:val="6"/>
          <w:trHeight w:val="411"/>
        </w:trPr>
        <w:tc>
          <w:tcPr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0" w:type="dxa"/>
            <w:textDirection w:val="lrTb"/>
            <w:noWrap w:val="false"/>
          </w:tcPr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6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72" w:type="dxa"/>
            <w:textDirection w:val="lrTb"/>
            <w:noWrap w:val="false"/>
          </w:tcPr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92"/>
        </w:trPr>
        <w:tc>
          <w:tcPr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788" w:type="dxa"/>
            <w:textDirection w:val="lrTb"/>
            <w:noWrap/>
          </w:tcPr>
          <w:p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12</w:t>
            </w:r>
            <w:r>
              <w:rPr>
                <w:rFonts w:eastAsia="Calibri"/>
                <w:b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02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54" w:type="dxa"/>
            <w:textDirection w:val="lrTb"/>
            <w:noWrap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Наименование  контрагента/третьего лица, привлекаемого контрагентом к исполнению Договора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533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After w:val="1"/>
          <w:trHeight w:val="8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ИНН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ОГРН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Наименование (краткое)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Код 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ОКВЭД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ФИО руководи-теля (полностью)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удостоверя-ющего личность руководителя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№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ИНН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ОГРН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Наименова-ние/ФИО (полностью)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Адрес регистра-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ции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Серия и номер документа, удостоверя-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ющего личность 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(для физических лиц)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Категория: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руководитель/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участник/ акционер/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бенефициар/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конечный бенефициар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Офшорная компания (да/нет)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  <w:p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 xml:space="preserve">Информация о подтверждающих документах (наименование, реквизиты и другие)</w:t>
            </w:r>
            <w:r>
              <w:rPr>
                <w:rFonts w:eastAsia="Calibri"/>
                <w:b/>
                <w:bCs/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gridAfter w:val="1"/>
          <w:trHeight w:val="2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2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4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8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4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9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6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5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>
              <w:rPr>
                <w:rFonts w:eastAsia="Calibri"/>
                <w:bCs/>
                <w:sz w:val="18"/>
                <w:szCs w:val="18"/>
              </w:rPr>
              <w:t xml:space="preserve">…</w:t>
            </w:r>
            <w:r>
              <w:rPr>
                <w:rFonts w:eastAsia="Calibri"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…</w:t>
            </w:r>
            <w:r>
              <w:rPr>
                <w:rFonts w:eastAsia="Calibri"/>
                <w:sz w:val="18"/>
                <w:szCs w:val="18"/>
              </w:rPr>
            </w:r>
          </w:p>
        </w:tc>
      </w:tr>
    </w:tbl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Руководитель:  </w:t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  </w:t>
      </w:r>
      <w:r>
        <w:rPr>
          <w:rFonts w:eastAsia="Calibri"/>
          <w:i/>
          <w:sz w:val="24"/>
          <w:szCs w:val="24"/>
        </w:rPr>
        <w:t xml:space="preserve">(указывается Ф.И.О.)</w:t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eastAsia="Calibri"/>
          <w:sz w:val="24"/>
          <w:szCs w:val="24"/>
        </w:rPr>
        <w:t xml:space="preserve">      </w:t>
      </w:r>
      <w:r>
        <w:rPr>
          <w:rFonts w:eastAsia="Calibri"/>
          <w:i/>
          <w:sz w:val="24"/>
          <w:szCs w:val="24"/>
        </w:rPr>
        <w:t xml:space="preserve">(подпись)                                                                                   </w:t>
      </w:r>
      <w:r>
        <w:rPr>
          <w:rFonts w:eastAsia="Calibri"/>
          <w:i/>
          <w:sz w:val="24"/>
          <w:szCs w:val="24"/>
        </w:rPr>
        <w:t xml:space="preserve">                          </w:t>
      </w:r>
      <w:r>
        <w:rPr>
          <w:rFonts w:eastAsia="Calibri"/>
          <w:i/>
          <w:sz w:val="24"/>
          <w:szCs w:val="24"/>
        </w:rPr>
      </w:r>
    </w:p>
    <w:p>
      <w:pPr>
        <w:tabs>
          <w:tab w:val="left" w:pos="0" w:leader="none"/>
          <w:tab w:val="left" w:pos="229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Приложение № 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</w:r>
    </w:p>
    <w:p>
      <w:pPr>
        <w:ind w:left="708" w:hanging="708"/>
        <w:jc w:val="center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к Договору на оказание услуг </w:t>
      </w:r>
      <w:r>
        <w:rPr>
          <w:sz w:val="24"/>
          <w:szCs w:val="24"/>
        </w:rPr>
      </w:r>
    </w:p>
    <w:p>
      <w:pPr>
        <w:ind w:left="708" w:hanging="708"/>
        <w:tabs>
          <w:tab w:val="left" w:pos="0" w:leader="none"/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№ ____________  от «___»______ 20__ г.</w:t>
      </w:r>
      <w:r>
        <w:rPr>
          <w:sz w:val="24"/>
          <w:szCs w:val="24"/>
        </w:rPr>
      </w:r>
    </w:p>
    <w:p>
      <w:pPr>
        <w:spacing w:line="0" w:lineRule="atLeast"/>
        <w:shd w:val="clear" w:color="auto" w:fill="ffffff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jc w:val="center"/>
        <w:tabs>
          <w:tab w:val="left" w:pos="1134" w:leader="none"/>
        </w:tabs>
        <w:rPr>
          <w:b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Форму </w:t>
      </w:r>
      <w:r>
        <w:rPr>
          <w:b/>
          <w:sz w:val="24"/>
          <w:szCs w:val="24"/>
        </w:rPr>
        <w:t xml:space="preserve">письменного согласия собственников/бенефициаров, являющихся физическими лицами, на обработку и передачу персональных данных в адрес Собственника</w:t>
      </w:r>
      <w:r>
        <w:rPr>
          <w:b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утверждаем:</w:t>
      </w:r>
      <w:r>
        <w:rPr>
          <w:b/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79" w:type="dxa"/>
        <w:tblLook w:val="01E0" w:firstRow="1" w:lastRow="1" w:firstColumn="1" w:lastColumn="1" w:noHBand="0" w:noVBand="0"/>
      </w:tblPr>
      <w:tblGrid>
        <w:gridCol w:w="9895"/>
        <w:gridCol w:w="222"/>
      </w:tblGrid>
      <w:tr>
        <w:tblPrEx/>
        <w:trPr>
          <w:trHeight w:val="641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56" w:type="dxa"/>
            <w:textDirection w:val="lrTb"/>
            <w:noWrap w:val="false"/>
          </w:tcPr>
          <w:tbl>
            <w:tblPr>
              <w:tblW w:w="9679" w:type="dxa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>
              <w:tblPrEx/>
              <w:trPr>
                <w:trHeight w:val="641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956" w:type="dxa"/>
                  <w:textDirection w:val="lrTb"/>
                  <w:noWrap w:val="false"/>
                </w:tcPr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филиала ПАО «Россети Центр и Приволжье» - «Нижновэнерго»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______________________/ Д.Г. Федоров /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</w:rPr>
                    <w:t xml:space="preserve">М.П.   «_____» _____________20___г.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23" w:type="dxa"/>
                  <w:textDirection w:val="lrTb"/>
                  <w:noWrap w:val="false"/>
                </w:tcPr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_______________________/_____________ /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r>
                </w:p>
                <w:p>
                  <w:pPr>
                    <w:pStyle w:val="80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Times New Roman"/>
                      <w:sz w:val="24"/>
                      <w:szCs w:val="24"/>
                    </w:rPr>
                    <w:t xml:space="preserve">М.П.   «_____» _____________20___г.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23" w:type="dxa"/>
            <w:textDirection w:val="lrTb"/>
            <w:noWrap w:val="false"/>
          </w:tcPr>
          <w:p>
            <w:pPr>
              <w:pStyle w:val="8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tabs>
          <w:tab w:val="left" w:pos="0" w:leader="none"/>
          <w:tab w:val="num" w:pos="1134" w:leader="none"/>
        </w:tabs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  <w:t xml:space="preserve">Согласие на обработку персональных данных </w:t>
      </w:r>
      <w:r>
        <w:rPr>
          <w:rFonts w:eastAsia="Calibri"/>
          <w:b/>
          <w:sz w:val="24"/>
          <w:szCs w:val="24"/>
        </w:rPr>
        <w:t xml:space="preserve">от «___» ____________ 20__ г.</w:t>
      </w:r>
      <w:r>
        <w:rPr>
          <w:b/>
          <w:sz w:val="24"/>
          <w:szCs w:val="24"/>
        </w:rPr>
      </w:r>
    </w:p>
    <w:p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 </w:t>
      </w:r>
      <w:r>
        <w:rPr>
          <w:i/>
          <w:sz w:val="24"/>
          <w:szCs w:val="24"/>
        </w:rPr>
        <w:t xml:space="preserve"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sz w:val="24"/>
          <w:szCs w:val="24"/>
        </w:rPr>
        <w:t xml:space="preserve">,</w:t>
      </w:r>
      <w:r>
        <w:rPr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>
        <w:rPr>
          <w:sz w:val="24"/>
          <w:szCs w:val="24"/>
        </w:rPr>
        <w:t xml:space="preserve">дает свое согласие на совершение ПАО «Россети Центр и Приволжье» и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«Россети» действий, предусмотренных п. 3 ст. 3 ФЗ «О персонал</w:t>
      </w:r>
      <w:r>
        <w:rPr>
          <w:sz w:val="24"/>
          <w:szCs w:val="24"/>
        </w:rPr>
        <w:t xml:space="preserve">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</w:t>
      </w:r>
      <w:r>
        <w:rPr>
          <w:sz w:val="24"/>
          <w:szCs w:val="24"/>
        </w:rPr>
        <w:t xml:space="preserve">в (фамилия, имя, отчество; серия и номер документа, удостоверяющего личность; ИНН (участников, учредителей, акционеров) ПАО «Россети Центр и Приволжье»/ПАО «Россети», в том числе с использованием информационных систем, а также на представление указанной ин</w:t>
      </w:r>
      <w:r>
        <w:rPr>
          <w:sz w:val="24"/>
          <w:szCs w:val="24"/>
        </w:rPr>
        <w:t xml:space="preserve">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  <w:r>
        <w:rPr>
          <w:sz w:val="24"/>
          <w:szCs w:val="24"/>
        </w:rPr>
      </w:r>
    </w:p>
    <w:p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Цель обработки персональных данных</w:t>
      </w:r>
      <w:r>
        <w:rPr>
          <w:rFonts w:eastAsia="Calibri"/>
          <w:sz w:val="24"/>
          <w:szCs w:val="24"/>
        </w:rPr>
        <w:t xml:space="preserve">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eastAsia="Calibri"/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Срок,</w:t>
      </w:r>
      <w:r>
        <w:rPr>
          <w:rFonts w:eastAsia="Calibri"/>
          <w:sz w:val="24"/>
          <w:szCs w:val="24"/>
        </w:rPr>
        <w:t xml:space="preserve">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</w:t>
      </w:r>
      <w:r>
        <w:rPr>
          <w:rFonts w:eastAsia="Calibri"/>
          <w:sz w:val="24"/>
          <w:szCs w:val="24"/>
        </w:rPr>
        <w:t xml:space="preserve">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________________________________                            _____________________________</w:t>
      </w:r>
      <w:r>
        <w:rPr>
          <w:rFonts w:eastAsia="Calibri"/>
          <w:sz w:val="24"/>
          <w:szCs w:val="24"/>
        </w:rPr>
      </w:r>
    </w:p>
    <w:p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>
        <w:rPr>
          <w:rFonts w:eastAsia="Calibri"/>
          <w:i/>
          <w:sz w:val="24"/>
          <w:szCs w:val="24"/>
        </w:rPr>
        <w:t xml:space="preserve">(Подпись уполномоченного представителя)     </w:t>
      </w:r>
      <w:r>
        <w:rPr>
          <w:rFonts w:eastAsia="Calibri"/>
          <w:i/>
          <w:sz w:val="24"/>
          <w:szCs w:val="24"/>
        </w:rPr>
        <w:t xml:space="preserve">   </w:t>
      </w:r>
      <w:r>
        <w:rPr>
          <w:rFonts w:eastAsia="Calibri"/>
          <w:i/>
          <w:sz w:val="24"/>
          <w:szCs w:val="24"/>
        </w:rPr>
        <w:t xml:space="preserve">    (Ф.И.О. и должность подписавшего)</w:t>
      </w:r>
      <w:r>
        <w:rPr>
          <w:sz w:val="24"/>
          <w:szCs w:val="24"/>
        </w:rPr>
      </w:r>
    </w:p>
    <w:p>
      <w:pPr>
        <w:rPr>
          <w:vanish/>
        </w:rPr>
      </w:pPr>
      <w:r>
        <w:rPr>
          <w:vanish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8585" cy="1085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108585" cy="108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8.55pt;height:8.5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vanish/>
        </w:rPr>
      </w:r>
    </w:p>
    <w:sectPr>
      <w:headerReference w:type="default" r:id="rId9"/>
      <w:footerReference w:type="even" r:id="rId10"/>
      <w:footnotePr/>
      <w:endnotePr/>
      <w:type w:val="nextPage"/>
      <w:pgSz w:w="11906" w:h="16838" w:orient="portrait"/>
      <w:pgMar w:top="1135" w:right="851" w:bottom="567" w:left="1701" w:header="454" w:footer="454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MS Mincho">
    <w:panose1 w:val="02020503050405090304"/>
  </w:font>
  <w:font w:name="Tahoma">
    <w:panose1 w:val="020B0604030504040204"/>
  </w:font>
  <w:font w:name="a_FuturaOrto">
    <w:panose1 w:val="02000603000000000000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4"/>
      <w:rPr>
        <w:rStyle w:val="971"/>
      </w:rPr>
      <w:framePr w:wrap="around" w:vAnchor="text" w:hAnchor="margin" w:xAlign="center" w:y="1"/>
    </w:pPr>
    <w:r>
      <w:rPr>
        <w:rStyle w:val="971"/>
      </w:rPr>
      <w:fldChar w:fldCharType="begin"/>
    </w:r>
    <w:r>
      <w:rPr>
        <w:rStyle w:val="971"/>
      </w:rPr>
      <w:instrText xml:space="preserve">PAGE  </w:instrText>
    </w:r>
    <w:r>
      <w:rPr>
        <w:rStyle w:val="971"/>
      </w:rPr>
      <w:fldChar w:fldCharType="end"/>
    </w:r>
    <w:r>
      <w:rPr>
        <w:rStyle w:val="971"/>
      </w:rPr>
    </w:r>
  </w:p>
  <w:p>
    <w:pPr>
      <w:pStyle w:val="81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1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11</w:t>
    </w:r>
    <w:r>
      <w:fldChar w:fldCharType="end"/>
    </w:r>
    <w:r/>
  </w:p>
  <w:p>
    <w:pPr>
      <w:pStyle w:val="81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845" w:hanging="112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845" w:hanging="1125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45" w:hanging="1125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45" w:hanging="1125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45" w:hanging="112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054" w:hanging="360"/>
        <w:tabs>
          <w:tab w:val="num" w:pos="305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03" w:hanging="360"/>
        <w:tabs>
          <w:tab w:val="num" w:pos="1503" w:leader="none"/>
        </w:tabs>
      </w:pPr>
      <w:rPr>
        <w:rFonts w:hint="default" w:ascii="Arial" w:hAnsi="Arial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14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55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8" w:hanging="368"/>
        <w:tabs>
          <w:tab w:val="num" w:pos="368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8" w:hanging="368"/>
        <w:tabs>
          <w:tab w:val="num" w:pos="36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17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ind w:left="14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9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5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55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19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0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99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71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43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15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87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59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31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032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1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"/>
      <w:lvlJc w:val="left"/>
      <w:pPr>
        <w:ind w:left="72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  <w:tabs>
          <w:tab w:val="num" w:pos="144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2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5" w:hanging="142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560" w:hanging="1425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4" w:hanging="1425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28" w:hanging="1425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42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071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5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9" w:hanging="2160"/>
      </w:pPr>
    </w:lvl>
  </w:abstractNum>
  <w:abstractNum w:abstractNumId="3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894" w:hanging="540"/>
      </w:pPr>
      <w:rPr>
        <w:i w:val="0"/>
      </w:rPr>
    </w:lvl>
    <w:lvl w:ilvl="2">
      <w:start w:val="2"/>
      <w:numFmt w:val="decimal"/>
      <w:isLgl w:val="false"/>
      <w:suff w:val="tab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i w:val="0"/>
      </w:rPr>
    </w:lvl>
  </w:abstractNum>
  <w:abstractNum w:abstractNumId="31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480" w:hanging="480"/>
      </w:pPr>
    </w:lvl>
    <w:lvl w:ilvl="1">
      <w:start w:val="4"/>
      <w:numFmt w:val="decimal"/>
      <w:isLgl w:val="false"/>
      <w:suff w:val="tab"/>
      <w:lvlText w:val="%1.%2"/>
      <w:lvlJc w:val="left"/>
      <w:pPr>
        <w:ind w:left="480" w:hanging="48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3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"/>
      <w:lvlJc w:val="left"/>
      <w:pPr>
        <w:ind w:left="810" w:hanging="360"/>
      </w:pPr>
      <w:rPr>
        <w:rFonts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3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8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  <w:tabs>
          <w:tab w:val="num" w:pos="54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  <w:tabs>
          <w:tab w:val="num" w:pos="5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cs="Times New Roman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cs="Times New Roman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5" w:hanging="495"/>
        <w:tabs>
          <w:tab w:val="num" w:pos="1215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088" w:hanging="368"/>
        <w:tabs>
          <w:tab w:val="num" w:pos="108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72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  <w:tabs>
          <w:tab w:val="num" w:pos="180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08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44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44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1800"/>
        <w:tabs>
          <w:tab w:val="num" w:pos="2520" w:leader="none"/>
        </w:tabs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11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83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55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27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99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71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43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15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874" w:hanging="180"/>
      </w:pPr>
    </w:lvl>
  </w:abstractNum>
  <w:num w:numId="1">
    <w:abstractNumId w:val="43"/>
  </w:num>
  <w:num w:numId="2">
    <w:abstractNumId w:val="23"/>
  </w:num>
  <w:num w:numId="3">
    <w:abstractNumId w:val="32"/>
  </w:num>
  <w:num w:numId="4">
    <w:abstractNumId w:val="13"/>
  </w:num>
  <w:num w:numId="5">
    <w:abstractNumId w:val="18"/>
  </w:num>
  <w:num w:numId="6">
    <w:abstractNumId w:val="16"/>
  </w:num>
  <w:num w:numId="7">
    <w:abstractNumId w:val="27"/>
  </w:num>
  <w:num w:numId="8">
    <w:abstractNumId w:val="4"/>
  </w:num>
  <w:num w:numId="9">
    <w:abstractNumId w:val="42"/>
  </w:num>
  <w:num w:numId="10">
    <w:abstractNumId w:val="7"/>
  </w:num>
  <w:num w:numId="11">
    <w:abstractNumId w:val="3"/>
  </w:num>
  <w:num w:numId="12">
    <w:abstractNumId w:val="14"/>
  </w:num>
  <w:num w:numId="13">
    <w:abstractNumId w:val="36"/>
  </w:num>
  <w:num w:numId="14">
    <w:abstractNumId w:val="26"/>
  </w:num>
  <w:num w:numId="15">
    <w:abstractNumId w:val="35"/>
  </w:num>
  <w:num w:numId="16">
    <w:abstractNumId w:val="22"/>
  </w:num>
  <w:num w:numId="17">
    <w:abstractNumId w:val="33"/>
  </w:num>
  <w:num w:numId="18">
    <w:abstractNumId w:val="25"/>
  </w:num>
  <w:num w:numId="1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24"/>
  </w:num>
  <w:num w:numId="23">
    <w:abstractNumId w:val="15"/>
  </w:num>
  <w:num w:numId="24">
    <w:abstractNumId w:val="8"/>
  </w:num>
  <w:num w:numId="25">
    <w:abstractNumId w:val="22"/>
  </w:num>
  <w:num w:numId="26">
    <w:abstractNumId w:val="1"/>
  </w:num>
  <w:num w:numId="27">
    <w:abstractNumId w:val="39"/>
  </w:num>
  <w:num w:numId="28">
    <w:abstractNumId w:val="28"/>
  </w:num>
  <w:num w:numId="29">
    <w:abstractNumId w:val="2"/>
  </w:num>
  <w:num w:numId="30">
    <w:abstractNumId w:val="0"/>
  </w:num>
  <w:num w:numId="31">
    <w:abstractNumId w:val="34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29"/>
  </w:num>
  <w:num w:numId="35">
    <w:abstractNumId w:val="19"/>
  </w:num>
  <w:num w:numId="36">
    <w:abstractNumId w:val="17"/>
  </w:num>
  <w:num w:numId="37">
    <w:abstractNumId w:val="21"/>
  </w:num>
  <w:num w:numId="38">
    <w:abstractNumId w:val="45"/>
  </w:num>
  <w:num w:numId="39">
    <w:abstractNumId w:val="9"/>
  </w:num>
  <w:num w:numId="40">
    <w:abstractNumId w:val="40"/>
  </w:num>
  <w:num w:numId="41">
    <w:abstractNumId w:val="30"/>
  </w:num>
  <w:num w:numId="42">
    <w:abstractNumId w:val="31"/>
  </w:num>
  <w:num w:numId="43">
    <w:abstractNumId w:val="37"/>
  </w:num>
  <w:num w:numId="44">
    <w:abstractNumId w:val="6"/>
  </w:num>
  <w:num w:numId="45">
    <w:abstractNumId w:val="12"/>
  </w:num>
  <w:num w:numId="46">
    <w:abstractNumId w:val="41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0"/>
    <w:link w:val="781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0"/>
    <w:link w:val="782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90"/>
    <w:link w:val="783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90"/>
    <w:link w:val="784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90"/>
    <w:link w:val="785"/>
    <w:uiPriority w:val="9"/>
    <w:rPr>
      <w:rFonts w:ascii="Arial" w:hAnsi="Arial" w:eastAsia="Arial" w:cs="Arial"/>
      <w:b/>
      <w:bCs/>
      <w:sz w:val="24"/>
      <w:szCs w:val="24"/>
    </w:rPr>
  </w:style>
  <w:style w:type="character" w:styleId="26">
    <w:name w:val="Heading 7 Char"/>
    <w:basedOn w:val="790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90"/>
    <w:link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90"/>
    <w:link w:val="78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90"/>
    <w:link w:val="804"/>
    <w:uiPriority w:val="10"/>
    <w:rPr>
      <w:sz w:val="48"/>
      <w:szCs w:val="48"/>
    </w:rPr>
  </w:style>
  <w:style w:type="character" w:styleId="37">
    <w:name w:val="Subtitle Char"/>
    <w:basedOn w:val="790"/>
    <w:link w:val="806"/>
    <w:uiPriority w:val="11"/>
    <w:rPr>
      <w:sz w:val="24"/>
      <w:szCs w:val="24"/>
    </w:rPr>
  </w:style>
  <w:style w:type="character" w:styleId="39">
    <w:name w:val="Quote Char"/>
    <w:link w:val="808"/>
    <w:uiPriority w:val="29"/>
    <w:rPr>
      <w:i/>
    </w:rPr>
  </w:style>
  <w:style w:type="character" w:styleId="41">
    <w:name w:val="Intense Quote Char"/>
    <w:link w:val="810"/>
    <w:uiPriority w:val="30"/>
    <w:rPr>
      <w:i/>
    </w:rPr>
  </w:style>
  <w:style w:type="character" w:styleId="47">
    <w:name w:val="Caption Char"/>
    <w:basedOn w:val="816"/>
    <w:link w:val="814"/>
    <w:uiPriority w:val="99"/>
  </w:style>
  <w:style w:type="character" w:styleId="179">
    <w:name w:val="Endnote Text Char"/>
    <w:link w:val="948"/>
    <w:uiPriority w:val="99"/>
    <w:rPr>
      <w:sz w:val="20"/>
    </w:rPr>
  </w:style>
  <w:style w:type="paragraph" w:styleId="780" w:default="1">
    <w:name w:val="Normal"/>
    <w:qFormat/>
    <w:rPr>
      <w:color w:val="000000"/>
      <w:sz w:val="28"/>
    </w:rPr>
  </w:style>
  <w:style w:type="paragraph" w:styleId="781">
    <w:name w:val="Heading 1"/>
    <w:basedOn w:val="780"/>
    <w:next w:val="780"/>
    <w:link w:val="793"/>
    <w:qFormat/>
    <w:pPr>
      <w:jc w:val="both"/>
      <w:keepNext/>
      <w:outlineLvl w:val="0"/>
    </w:pPr>
    <w:rPr>
      <w:b/>
      <w:i/>
      <w:sz w:val="16"/>
    </w:rPr>
  </w:style>
  <w:style w:type="paragraph" w:styleId="782">
    <w:name w:val="Heading 2"/>
    <w:basedOn w:val="780"/>
    <w:next w:val="780"/>
    <w:link w:val="7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3">
    <w:name w:val="Heading 3"/>
    <w:basedOn w:val="780"/>
    <w:next w:val="780"/>
    <w:link w:val="79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4">
    <w:name w:val="Heading 4"/>
    <w:basedOn w:val="780"/>
    <w:next w:val="780"/>
    <w:link w:val="7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5">
    <w:name w:val="Heading 5"/>
    <w:basedOn w:val="780"/>
    <w:next w:val="780"/>
    <w:link w:val="7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6">
    <w:name w:val="Heading 6"/>
    <w:basedOn w:val="780"/>
    <w:next w:val="780"/>
    <w:link w:val="983"/>
    <w:qFormat/>
    <w:pPr>
      <w:jc w:val="both"/>
      <w:keepNext/>
      <w:widowControl w:val="off"/>
      <w:tabs>
        <w:tab w:val="left" w:pos="426" w:leader="none"/>
      </w:tabs>
      <w:outlineLvl w:val="5"/>
    </w:pPr>
    <w:rPr>
      <w:b/>
      <w:u w:val="single"/>
    </w:rPr>
  </w:style>
  <w:style w:type="paragraph" w:styleId="787">
    <w:name w:val="Heading 7"/>
    <w:basedOn w:val="780"/>
    <w:next w:val="780"/>
    <w:link w:val="7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8">
    <w:name w:val="Heading 8"/>
    <w:basedOn w:val="780"/>
    <w:next w:val="780"/>
    <w:link w:val="800"/>
    <w:qFormat/>
    <w:pPr>
      <w:ind w:left="34" w:hanging="34"/>
      <w:jc w:val="center"/>
      <w:keepNext/>
      <w:outlineLvl w:val="7"/>
    </w:pPr>
    <w:rPr>
      <w:b/>
      <w:sz w:val="20"/>
      <w:lang w:val="uk-UA"/>
    </w:rPr>
  </w:style>
  <w:style w:type="paragraph" w:styleId="789">
    <w:name w:val="Heading 9"/>
    <w:basedOn w:val="780"/>
    <w:next w:val="780"/>
    <w:link w:val="80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0" w:default="1">
    <w:name w:val="Default Paragraph Font"/>
    <w:uiPriority w:val="1"/>
    <w:semiHidden/>
    <w:unhideWhenUsed/>
  </w:style>
  <w:style w:type="table" w:styleId="7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2" w:default="1">
    <w:name w:val="No List"/>
    <w:uiPriority w:val="99"/>
    <w:semiHidden/>
    <w:unhideWhenUsed/>
  </w:style>
  <w:style w:type="character" w:styleId="793" w:customStyle="1">
    <w:name w:val="Заголовок 1 Знак"/>
    <w:link w:val="781"/>
    <w:uiPriority w:val="9"/>
    <w:rPr>
      <w:rFonts w:ascii="Arial" w:hAnsi="Arial" w:eastAsia="Arial" w:cs="Arial"/>
      <w:sz w:val="40"/>
      <w:szCs w:val="40"/>
    </w:rPr>
  </w:style>
  <w:style w:type="character" w:styleId="794" w:customStyle="1">
    <w:name w:val="Заголовок 2 Знак"/>
    <w:link w:val="782"/>
    <w:uiPriority w:val="9"/>
    <w:rPr>
      <w:rFonts w:ascii="Arial" w:hAnsi="Arial" w:eastAsia="Arial" w:cs="Arial"/>
      <w:sz w:val="34"/>
    </w:rPr>
  </w:style>
  <w:style w:type="character" w:styleId="795" w:customStyle="1">
    <w:name w:val="Заголовок 3 Знак"/>
    <w:link w:val="783"/>
    <w:uiPriority w:val="9"/>
    <w:rPr>
      <w:rFonts w:ascii="Arial" w:hAnsi="Arial" w:eastAsia="Arial" w:cs="Arial"/>
      <w:sz w:val="30"/>
      <w:szCs w:val="30"/>
    </w:rPr>
  </w:style>
  <w:style w:type="character" w:styleId="796" w:customStyle="1">
    <w:name w:val="Заголовок 4 Знак"/>
    <w:link w:val="784"/>
    <w:uiPriority w:val="9"/>
    <w:rPr>
      <w:rFonts w:ascii="Arial" w:hAnsi="Arial" w:eastAsia="Arial" w:cs="Arial"/>
      <w:b/>
      <w:bCs/>
      <w:sz w:val="26"/>
      <w:szCs w:val="26"/>
    </w:rPr>
  </w:style>
  <w:style w:type="character" w:styleId="797" w:customStyle="1">
    <w:name w:val="Заголовок 5 Знак"/>
    <w:link w:val="785"/>
    <w:uiPriority w:val="9"/>
    <w:rPr>
      <w:rFonts w:ascii="Arial" w:hAnsi="Arial" w:eastAsia="Arial" w:cs="Arial"/>
      <w:b/>
      <w:bCs/>
      <w:sz w:val="24"/>
      <w:szCs w:val="24"/>
    </w:rPr>
  </w:style>
  <w:style w:type="character" w:styleId="798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99" w:customStyle="1">
    <w:name w:val="Заголовок 7 Знак"/>
    <w:link w:val="7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0" w:customStyle="1">
    <w:name w:val="Заголовок 8 Знак"/>
    <w:link w:val="788"/>
    <w:uiPriority w:val="9"/>
    <w:rPr>
      <w:rFonts w:ascii="Arial" w:hAnsi="Arial" w:eastAsia="Arial" w:cs="Arial"/>
      <w:i/>
      <w:iCs/>
      <w:sz w:val="22"/>
      <w:szCs w:val="22"/>
    </w:rPr>
  </w:style>
  <w:style w:type="character" w:styleId="801" w:customStyle="1">
    <w:name w:val="Заголовок 9 Знак"/>
    <w:link w:val="789"/>
    <w:uiPriority w:val="9"/>
    <w:rPr>
      <w:rFonts w:ascii="Arial" w:hAnsi="Arial" w:eastAsia="Arial" w:cs="Arial"/>
      <w:i/>
      <w:iCs/>
      <w:sz w:val="21"/>
      <w:szCs w:val="21"/>
    </w:rPr>
  </w:style>
  <w:style w:type="paragraph" w:styleId="802">
    <w:name w:val="List Paragraph"/>
    <w:basedOn w:val="780"/>
    <w:uiPriority w:val="34"/>
    <w:qFormat/>
    <w:pPr>
      <w:contextualSpacing/>
      <w:ind w:left="720"/>
    </w:pPr>
  </w:style>
  <w:style w:type="paragraph" w:styleId="803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04">
    <w:name w:val="Title"/>
    <w:basedOn w:val="780"/>
    <w:next w:val="780"/>
    <w:link w:val="8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5" w:customStyle="1">
    <w:name w:val="Заголовок Знак"/>
    <w:link w:val="804"/>
    <w:uiPriority w:val="10"/>
    <w:rPr>
      <w:sz w:val="48"/>
      <w:szCs w:val="48"/>
    </w:rPr>
  </w:style>
  <w:style w:type="paragraph" w:styleId="806">
    <w:name w:val="Subtitle"/>
    <w:basedOn w:val="780"/>
    <w:next w:val="780"/>
    <w:link w:val="807"/>
    <w:uiPriority w:val="11"/>
    <w:qFormat/>
    <w:pPr>
      <w:spacing w:before="200" w:after="200"/>
    </w:pPr>
    <w:rPr>
      <w:sz w:val="24"/>
      <w:szCs w:val="24"/>
    </w:rPr>
  </w:style>
  <w:style w:type="character" w:styleId="807" w:customStyle="1">
    <w:name w:val="Подзаголовок Знак"/>
    <w:link w:val="806"/>
    <w:uiPriority w:val="11"/>
    <w:rPr>
      <w:sz w:val="24"/>
      <w:szCs w:val="24"/>
    </w:rPr>
  </w:style>
  <w:style w:type="paragraph" w:styleId="808">
    <w:name w:val="Quote"/>
    <w:basedOn w:val="780"/>
    <w:next w:val="780"/>
    <w:link w:val="809"/>
    <w:uiPriority w:val="29"/>
    <w:qFormat/>
    <w:pPr>
      <w:ind w:left="720" w:right="720"/>
    </w:pPr>
    <w:rPr>
      <w:i/>
    </w:rPr>
  </w:style>
  <w:style w:type="character" w:styleId="809" w:customStyle="1">
    <w:name w:val="Цитата 2 Знак"/>
    <w:link w:val="808"/>
    <w:uiPriority w:val="29"/>
    <w:rPr>
      <w:i/>
    </w:rPr>
  </w:style>
  <w:style w:type="paragraph" w:styleId="810">
    <w:name w:val="Intense Quote"/>
    <w:basedOn w:val="780"/>
    <w:next w:val="780"/>
    <w:link w:val="81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1" w:customStyle="1">
    <w:name w:val="Выделенная цитата Знак"/>
    <w:link w:val="810"/>
    <w:uiPriority w:val="30"/>
    <w:rPr>
      <w:i/>
    </w:rPr>
  </w:style>
  <w:style w:type="paragraph" w:styleId="812">
    <w:name w:val="Header"/>
    <w:basedOn w:val="780"/>
    <w:link w:val="982"/>
    <w:uiPriority w:val="99"/>
    <w:pPr>
      <w:jc w:val="both"/>
      <w:tabs>
        <w:tab w:val="center" w:pos="4153" w:leader="none"/>
        <w:tab w:val="right" w:pos="8306" w:leader="none"/>
      </w:tabs>
    </w:pPr>
    <w:rPr>
      <w:lang w:val="uk-UA"/>
    </w:rPr>
  </w:style>
  <w:style w:type="character" w:styleId="813" w:customStyle="1">
    <w:name w:val="Header Char"/>
    <w:uiPriority w:val="99"/>
  </w:style>
  <w:style w:type="paragraph" w:styleId="814">
    <w:name w:val="Footer"/>
    <w:basedOn w:val="780"/>
    <w:link w:val="817"/>
    <w:pPr>
      <w:tabs>
        <w:tab w:val="center" w:pos="4677" w:leader="none"/>
        <w:tab w:val="right" w:pos="9355" w:leader="none"/>
      </w:tabs>
    </w:pPr>
  </w:style>
  <w:style w:type="character" w:styleId="815" w:customStyle="1">
    <w:name w:val="Footer Char"/>
    <w:uiPriority w:val="99"/>
  </w:style>
  <w:style w:type="paragraph" w:styleId="816">
    <w:name w:val="Caption"/>
    <w:basedOn w:val="780"/>
    <w:next w:val="78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17" w:customStyle="1">
    <w:name w:val="Нижний колонтитул Знак"/>
    <w:link w:val="814"/>
    <w:uiPriority w:val="99"/>
  </w:style>
  <w:style w:type="table" w:styleId="818">
    <w:name w:val="Table Grid"/>
    <w:basedOn w:val="791"/>
    <w:tblPr/>
  </w:style>
  <w:style w:type="table" w:styleId="819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3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4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25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9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1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60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8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09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44">
    <w:name w:val="Hyperlink"/>
    <w:uiPriority w:val="99"/>
    <w:rPr>
      <w:color w:val="0563c1"/>
      <w:u w:val="single"/>
    </w:rPr>
  </w:style>
  <w:style w:type="paragraph" w:styleId="945">
    <w:name w:val="footnote text"/>
    <w:basedOn w:val="780"/>
    <w:link w:val="977"/>
    <w:unhideWhenUsed/>
    <w:rPr>
      <w:sz w:val="20"/>
      <w:lang w:eastAsia="ar-SA"/>
    </w:rPr>
  </w:style>
  <w:style w:type="character" w:styleId="946" w:customStyle="1">
    <w:name w:val="Footnote Text Char"/>
    <w:uiPriority w:val="99"/>
    <w:rPr>
      <w:sz w:val="18"/>
    </w:rPr>
  </w:style>
  <w:style w:type="character" w:styleId="947">
    <w:name w:val="footnote reference"/>
    <w:uiPriority w:val="99"/>
    <w:rPr>
      <w:vertAlign w:val="superscript"/>
    </w:rPr>
  </w:style>
  <w:style w:type="paragraph" w:styleId="948">
    <w:name w:val="endnote text"/>
    <w:basedOn w:val="780"/>
    <w:link w:val="949"/>
    <w:uiPriority w:val="99"/>
    <w:semiHidden/>
    <w:unhideWhenUsed/>
    <w:rPr>
      <w:sz w:val="20"/>
    </w:rPr>
  </w:style>
  <w:style w:type="character" w:styleId="949" w:customStyle="1">
    <w:name w:val="Текст концевой сноски Знак"/>
    <w:link w:val="948"/>
    <w:uiPriority w:val="99"/>
    <w:rPr>
      <w:sz w:val="20"/>
    </w:rPr>
  </w:style>
  <w:style w:type="character" w:styleId="950">
    <w:name w:val="endnote reference"/>
    <w:uiPriority w:val="99"/>
    <w:semiHidden/>
    <w:unhideWhenUsed/>
    <w:rPr>
      <w:vertAlign w:val="superscript"/>
    </w:rPr>
  </w:style>
  <w:style w:type="paragraph" w:styleId="951">
    <w:name w:val="toc 1"/>
    <w:basedOn w:val="780"/>
    <w:next w:val="780"/>
    <w:uiPriority w:val="39"/>
    <w:unhideWhenUsed/>
    <w:pPr>
      <w:spacing w:after="57"/>
    </w:pPr>
  </w:style>
  <w:style w:type="paragraph" w:styleId="952">
    <w:name w:val="toc 2"/>
    <w:basedOn w:val="780"/>
    <w:next w:val="780"/>
    <w:uiPriority w:val="39"/>
    <w:unhideWhenUsed/>
    <w:pPr>
      <w:ind w:left="283"/>
      <w:spacing w:after="57"/>
    </w:pPr>
  </w:style>
  <w:style w:type="paragraph" w:styleId="953">
    <w:name w:val="toc 3"/>
    <w:basedOn w:val="780"/>
    <w:next w:val="780"/>
    <w:uiPriority w:val="39"/>
    <w:unhideWhenUsed/>
    <w:pPr>
      <w:ind w:left="567"/>
      <w:spacing w:after="57"/>
    </w:pPr>
  </w:style>
  <w:style w:type="paragraph" w:styleId="954">
    <w:name w:val="toc 4"/>
    <w:basedOn w:val="780"/>
    <w:next w:val="780"/>
    <w:uiPriority w:val="39"/>
    <w:unhideWhenUsed/>
    <w:pPr>
      <w:ind w:left="850"/>
      <w:spacing w:after="57"/>
    </w:pPr>
  </w:style>
  <w:style w:type="paragraph" w:styleId="955">
    <w:name w:val="toc 5"/>
    <w:basedOn w:val="780"/>
    <w:next w:val="780"/>
    <w:uiPriority w:val="39"/>
    <w:unhideWhenUsed/>
    <w:pPr>
      <w:ind w:left="1134"/>
      <w:spacing w:after="57"/>
    </w:pPr>
  </w:style>
  <w:style w:type="paragraph" w:styleId="956">
    <w:name w:val="toc 6"/>
    <w:basedOn w:val="780"/>
    <w:next w:val="780"/>
    <w:uiPriority w:val="39"/>
    <w:unhideWhenUsed/>
    <w:pPr>
      <w:ind w:left="1417"/>
      <w:spacing w:after="57"/>
    </w:pPr>
  </w:style>
  <w:style w:type="paragraph" w:styleId="957">
    <w:name w:val="toc 7"/>
    <w:basedOn w:val="780"/>
    <w:next w:val="780"/>
    <w:uiPriority w:val="39"/>
    <w:unhideWhenUsed/>
    <w:pPr>
      <w:ind w:left="1701"/>
      <w:spacing w:after="57"/>
    </w:pPr>
  </w:style>
  <w:style w:type="paragraph" w:styleId="958">
    <w:name w:val="toc 8"/>
    <w:basedOn w:val="780"/>
    <w:next w:val="780"/>
    <w:uiPriority w:val="39"/>
    <w:unhideWhenUsed/>
    <w:pPr>
      <w:ind w:left="1984"/>
      <w:spacing w:after="57"/>
    </w:pPr>
  </w:style>
  <w:style w:type="paragraph" w:styleId="959">
    <w:name w:val="toc 9"/>
    <w:basedOn w:val="780"/>
    <w:next w:val="780"/>
    <w:uiPriority w:val="39"/>
    <w:unhideWhenUsed/>
    <w:pPr>
      <w:ind w:left="2268"/>
      <w:spacing w:after="57"/>
    </w:pPr>
  </w:style>
  <w:style w:type="paragraph" w:styleId="960">
    <w:name w:val="TOC Heading"/>
    <w:uiPriority w:val="39"/>
    <w:unhideWhenUsed/>
    <w:rPr>
      <w:lang w:eastAsia="zh-CN"/>
    </w:rPr>
  </w:style>
  <w:style w:type="paragraph" w:styleId="961">
    <w:name w:val="table of figures"/>
    <w:basedOn w:val="780"/>
    <w:next w:val="780"/>
    <w:uiPriority w:val="99"/>
    <w:unhideWhenUsed/>
  </w:style>
  <w:style w:type="paragraph" w:styleId="962">
    <w:name w:val="Body Text Indent"/>
    <w:basedOn w:val="780"/>
    <w:link w:val="984"/>
    <w:pPr>
      <w:ind w:firstLine="720"/>
      <w:jc w:val="both"/>
    </w:pPr>
    <w:rPr>
      <w:sz w:val="24"/>
    </w:rPr>
  </w:style>
  <w:style w:type="paragraph" w:styleId="963">
    <w:name w:val="Body Text Indent 3"/>
    <w:basedOn w:val="780"/>
    <w:pPr>
      <w:ind w:firstLine="720"/>
      <w:jc w:val="both"/>
      <w:widowControl w:val="off"/>
    </w:pPr>
    <w:rPr>
      <w:sz w:val="20"/>
    </w:rPr>
  </w:style>
  <w:style w:type="paragraph" w:styleId="964">
    <w:name w:val="List 2"/>
    <w:basedOn w:val="780"/>
    <w:pPr>
      <w:ind w:left="566" w:hanging="283"/>
      <w:widowControl w:val="off"/>
    </w:pPr>
    <w:rPr>
      <w:sz w:val="20"/>
    </w:rPr>
  </w:style>
  <w:style w:type="paragraph" w:styleId="965">
    <w:name w:val="List"/>
    <w:basedOn w:val="780"/>
    <w:pPr>
      <w:ind w:left="283" w:hanging="283"/>
      <w:widowControl w:val="off"/>
    </w:pPr>
    <w:rPr>
      <w:sz w:val="20"/>
    </w:rPr>
  </w:style>
  <w:style w:type="paragraph" w:styleId="966">
    <w:name w:val="Body Text"/>
    <w:basedOn w:val="780"/>
    <w:link w:val="981"/>
    <w:pPr>
      <w:jc w:val="both"/>
      <w:widowControl w:val="off"/>
    </w:pPr>
    <w:rPr>
      <w:sz w:val="20"/>
    </w:rPr>
  </w:style>
  <w:style w:type="paragraph" w:styleId="967">
    <w:name w:val="Body Text 3"/>
    <w:basedOn w:val="780"/>
    <w:pPr>
      <w:jc w:val="both"/>
    </w:pPr>
    <w:rPr>
      <w:rFonts w:ascii="a_FuturaOrto" w:hAnsi="a_FuturaOrto"/>
      <w:b/>
      <w:sz w:val="24"/>
    </w:rPr>
  </w:style>
  <w:style w:type="paragraph" w:styleId="968">
    <w:name w:val="Body Text 2"/>
    <w:basedOn w:val="780"/>
    <w:link w:val="985"/>
    <w:pPr>
      <w:jc w:val="both"/>
    </w:pPr>
    <w:rPr>
      <w:sz w:val="24"/>
    </w:rPr>
  </w:style>
  <w:style w:type="paragraph" w:styleId="969">
    <w:name w:val="Body Text Indent 2"/>
    <w:basedOn w:val="780"/>
    <w:link w:val="995"/>
    <w:pPr>
      <w:ind w:left="97" w:firstLine="485"/>
      <w:jc w:val="both"/>
    </w:pPr>
    <w:rPr>
      <w:sz w:val="24"/>
    </w:rPr>
  </w:style>
  <w:style w:type="paragraph" w:styleId="970">
    <w:name w:val="List 5"/>
    <w:basedOn w:val="780"/>
    <w:pPr>
      <w:ind w:left="1415" w:hanging="283"/>
      <w:jc w:val="both"/>
    </w:pPr>
    <w:rPr>
      <w:lang w:val="uk-UA"/>
    </w:rPr>
  </w:style>
  <w:style w:type="character" w:styleId="971">
    <w:name w:val="page number"/>
    <w:basedOn w:val="790"/>
  </w:style>
  <w:style w:type="paragraph" w:styleId="972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973" w:customStyle="1">
    <w:name w:val="Подподпункт"/>
    <w:basedOn w:val="780"/>
    <w:pPr>
      <w:ind w:left="1080" w:firstLine="567"/>
      <w:jc w:val="both"/>
      <w:spacing w:line="360" w:lineRule="auto"/>
      <w:tabs>
        <w:tab w:val="num" w:pos="1080" w:leader="none"/>
      </w:tabs>
    </w:pPr>
  </w:style>
  <w:style w:type="paragraph" w:styleId="974">
    <w:name w:val="Balloon Text"/>
    <w:basedOn w:val="780"/>
    <w:semiHidden/>
    <w:rPr>
      <w:rFonts w:ascii="Tahoma" w:hAnsi="Tahoma" w:cs="Tahoma"/>
      <w:sz w:val="16"/>
      <w:szCs w:val="16"/>
    </w:rPr>
  </w:style>
  <w:style w:type="paragraph" w:styleId="975" w:customStyle="1">
    <w:name w:val="Обычный1"/>
    <w:pPr>
      <w:widowControl w:val="off"/>
    </w:pPr>
    <w:rPr>
      <w:lang w:eastAsia="ar-SA"/>
    </w:rPr>
  </w:style>
  <w:style w:type="paragraph" w:styleId="976" w:customStyle="1">
    <w:name w:val="Абзац списка;Нумерованый список;List Paragraph1;Абзац маркированнный;ПАРАГРАФ;Абзац списка2;AC List 01;FooterText;List Paragraph;Subtle Emphasis;head 5;numbered;Нумерованный спиков;Обычный Перечисление по ГОСТу;ПЗ;Светлая сетка - Акцент 31;Таблица"/>
    <w:basedOn w:val="780"/>
    <w:link w:val="994"/>
    <w:uiPriority w:val="34"/>
    <w:qFormat/>
    <w:pPr>
      <w:contextualSpacing/>
      <w:ind w:left="720"/>
    </w:pPr>
  </w:style>
  <w:style w:type="character" w:styleId="977" w:customStyle="1">
    <w:name w:val="Текст сноски Знак"/>
    <w:link w:val="945"/>
    <w:rPr>
      <w:lang w:eastAsia="ar-SA"/>
    </w:rPr>
  </w:style>
  <w:style w:type="character" w:styleId="978" w:customStyle="1">
    <w:name w:val="Символ сноски"/>
    <w:rPr>
      <w:vertAlign w:val="superscript"/>
    </w:rPr>
  </w:style>
  <w:style w:type="character" w:styleId="979" w:customStyle="1">
    <w:name w:val="apple-style-span"/>
    <w:basedOn w:val="790"/>
  </w:style>
  <w:style w:type="paragraph" w:styleId="980" w:customStyle="1">
    <w:name w:val="ConsNonformat"/>
    <w:pPr>
      <w:widowControl w:val="off"/>
    </w:pPr>
    <w:rPr>
      <w:rFonts w:ascii="Courier New" w:hAnsi="Courier New" w:cs="Courier New"/>
    </w:rPr>
  </w:style>
  <w:style w:type="character" w:styleId="981" w:customStyle="1">
    <w:name w:val="Основной текст Знак"/>
    <w:basedOn w:val="790"/>
    <w:link w:val="966"/>
  </w:style>
  <w:style w:type="character" w:styleId="982" w:customStyle="1">
    <w:name w:val="Верхний колонтитул Знак"/>
    <w:link w:val="812"/>
    <w:uiPriority w:val="99"/>
    <w:rPr>
      <w:sz w:val="28"/>
      <w:lang w:val="uk-UA"/>
    </w:rPr>
  </w:style>
  <w:style w:type="character" w:styleId="983" w:customStyle="1">
    <w:name w:val="Заголовок 6 Знак"/>
    <w:link w:val="786"/>
    <w:rPr>
      <w:b/>
      <w:sz w:val="28"/>
      <w:u w:val="single"/>
    </w:rPr>
  </w:style>
  <w:style w:type="character" w:styleId="984" w:customStyle="1">
    <w:name w:val="Основной текст с отступом Знак"/>
    <w:link w:val="962"/>
    <w:rPr>
      <w:color w:val="000000"/>
      <w:sz w:val="24"/>
    </w:rPr>
  </w:style>
  <w:style w:type="character" w:styleId="985" w:customStyle="1">
    <w:name w:val="Основной текст 2 Знак"/>
    <w:link w:val="968"/>
    <w:rPr>
      <w:color w:val="000000"/>
      <w:sz w:val="24"/>
    </w:rPr>
  </w:style>
  <w:style w:type="character" w:styleId="986">
    <w:name w:val="annotation reference"/>
    <w:rPr>
      <w:sz w:val="16"/>
      <w:szCs w:val="16"/>
    </w:rPr>
  </w:style>
  <w:style w:type="paragraph" w:styleId="987">
    <w:name w:val="annotation text"/>
    <w:basedOn w:val="780"/>
    <w:link w:val="988"/>
    <w:rPr>
      <w:sz w:val="20"/>
    </w:rPr>
  </w:style>
  <w:style w:type="character" w:styleId="988" w:customStyle="1">
    <w:name w:val="Текст примечания Знак"/>
    <w:link w:val="987"/>
    <w:rPr>
      <w:color w:val="000000"/>
    </w:rPr>
  </w:style>
  <w:style w:type="paragraph" w:styleId="989">
    <w:name w:val="annotation subject"/>
    <w:basedOn w:val="987"/>
    <w:next w:val="987"/>
    <w:link w:val="990"/>
    <w:rPr>
      <w:b/>
      <w:bCs/>
    </w:rPr>
  </w:style>
  <w:style w:type="character" w:styleId="990" w:customStyle="1">
    <w:name w:val="Тема примечания Знак"/>
    <w:link w:val="989"/>
    <w:rPr>
      <w:b/>
      <w:bCs/>
      <w:color w:val="000000"/>
    </w:rPr>
  </w:style>
  <w:style w:type="paragraph" w:styleId="991" w:customStyle="1">
    <w:name w:val="Таблицы (моноширинный)"/>
    <w:basedOn w:val="780"/>
    <w:next w:val="780"/>
    <w:pPr>
      <w:jc w:val="both"/>
      <w:widowControl w:val="off"/>
    </w:pPr>
    <w:rPr>
      <w:rFonts w:ascii="Courier New" w:hAnsi="Courier New" w:cs="Courier New"/>
      <w:sz w:val="20"/>
    </w:rPr>
  </w:style>
  <w:style w:type="paragraph" w:styleId="992">
    <w:name w:val="Normal (Web)"/>
    <w:basedOn w:val="78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93">
    <w:name w:val="Strong"/>
    <w:uiPriority w:val="22"/>
    <w:qFormat/>
    <w:rPr>
      <w:b/>
      <w:bCs/>
    </w:rPr>
  </w:style>
  <w:style w:type="character" w:styleId="994" w:customStyle="1">
    <w:name w:val="Абзац списка Знак;Нумерованый список Знак;List Paragraph1 Знак;Абзац маркированнный Знак;ПАРАГРАФ Знак;Абзац списка2 Знак;AC List 01 Знак;FooterText Знак;List Paragraph Знак;Subtle Emphasis Знак;head 5 Знак;numbered Знак;Нумерованный спиков Знак;ПЗ Знак"/>
    <w:link w:val="976"/>
    <w:uiPriority w:val="34"/>
    <w:rPr>
      <w:color w:val="000000"/>
      <w:sz w:val="28"/>
    </w:rPr>
  </w:style>
  <w:style w:type="character" w:styleId="995" w:customStyle="1">
    <w:name w:val="Основной текст с отступом 2 Знак"/>
    <w:link w:val="969"/>
    <w:rPr>
      <w:color w:val="000000"/>
      <w:sz w:val="24"/>
    </w:rPr>
  </w:style>
  <w:style w:type="paragraph" w:styleId="996" w:customStyle="1">
    <w:name w:val="Ариал"/>
    <w:pPr>
      <w:ind w:firstLine="851"/>
      <w:jc w:val="both"/>
      <w:spacing w:before="120" w:after="12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eastAsia="Arial" w:cs="Arial"/>
      <w:color w:val="000000"/>
      <w:sz w:val="24"/>
      <w:szCs w:val="24"/>
    </w:rPr>
  </w:style>
  <w:style w:type="paragraph" w:styleId="997" w:customStyle="1">
    <w:name w:val="msonormalcxspmiddle"/>
    <w:basedOn w:val="780"/>
    <w:pPr>
      <w:spacing w:beforeAutospacing="1" w:afterAutospacing="1"/>
    </w:pPr>
    <w:rPr>
      <w:sz w:val="24"/>
    </w:rPr>
  </w:style>
  <w:style w:type="paragraph" w:styleId="998" w:customStyle="1">
    <w:name w:val="Footnote"/>
    <w:pPr>
      <w:widowControl w:val="off"/>
    </w:pPr>
    <w:rPr>
      <w:rFonts w:ascii="Arial" w:hAnsi="Arial"/>
      <w:color w:val="000000"/>
    </w:rPr>
  </w:style>
  <w:style w:type="paragraph" w:styleId="999" w:customStyle="1">
    <w:name w:val="Default"/>
    <w:rPr>
      <w:color w:val="000000"/>
      <w:sz w:val="24"/>
      <w:szCs w:val="24"/>
    </w:rPr>
  </w:style>
  <w:style w:type="character" w:styleId="1000" w:customStyle="1">
    <w:name w:val="docdata;docy;v5;2846;bqiaagaaeyqcaaagiaiaaan/caaaby0iaaaaaaaaaaaaaaaaaaaaaaaaaaaaaaaaaaaaaaaaaaaaaaaaaaaaaaaaaaaaaaaaaaaaaaaaaaaaaaaaaaaaaaaaaaaaaaaaaaaaaaaaaaaaaaaaaaaaaaaaaaaaaaaaaaaaaaaaaaaaaaaaaaaaaaaaaaaaaaaaaaaaaaaaaaaaaaaaaaaaaaaaaaaaaaaaaaaaaaaa"/>
  </w:style>
  <w:style w:type="paragraph" w:styleId="1001" w:customStyle="1">
    <w:name w:val="docdata"/>
    <w:basedOn w:val="780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1002" w:customStyle="1">
    <w:name w:val="2846"/>
    <w:basedOn w:val="79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Сбыт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Жанна Владимировна</dc:creator>
  <cp:revision>11</cp:revision>
  <dcterms:created xsi:type="dcterms:W3CDTF">2026-06-22T14:05:00Z</dcterms:created>
  <dcterms:modified xsi:type="dcterms:W3CDTF">2026-06-30T10:05:45Z</dcterms:modified>
  <cp:version>983040</cp:version>
</cp:coreProperties>
</file>